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15BF7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bCs/>
          <w:sz w:val="22"/>
          <w:szCs w:val="22"/>
        </w:rPr>
        <w:t xml:space="preserve">§1 </w:t>
      </w:r>
    </w:p>
    <w:p w14:paraId="08A1D6FE" w14:textId="269B561C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1. Przedmiotem niniejszej Umowy jest udzielenie Licencjobiorcy licencji czasowej do korzystania z modułu </w:t>
      </w:r>
      <w:proofErr w:type="spellStart"/>
      <w:r w:rsidRPr="005812ED">
        <w:rPr>
          <w:rFonts w:ascii="Cambria" w:hAnsi="Cambria"/>
          <w:sz w:val="22"/>
          <w:szCs w:val="22"/>
        </w:rPr>
        <w:t>Voicebot</w:t>
      </w:r>
      <w:proofErr w:type="spellEnd"/>
      <w:r w:rsidRPr="005812ED">
        <w:rPr>
          <w:rFonts w:ascii="Cambria" w:hAnsi="Cambria"/>
          <w:sz w:val="22"/>
          <w:szCs w:val="22"/>
        </w:rPr>
        <w:t xml:space="preserve">  i Interfejs Integracyjny</w:t>
      </w:r>
      <w:r w:rsidR="000D1D63" w:rsidRPr="005812ED">
        <w:rPr>
          <w:rFonts w:ascii="Cambria" w:hAnsi="Cambria"/>
          <w:sz w:val="22"/>
          <w:szCs w:val="22"/>
        </w:rPr>
        <w:t xml:space="preserve"> </w:t>
      </w:r>
      <w:r w:rsidRPr="005812ED">
        <w:rPr>
          <w:rFonts w:ascii="Cambria" w:hAnsi="Cambria"/>
          <w:sz w:val="22"/>
          <w:szCs w:val="22"/>
        </w:rPr>
        <w:t xml:space="preserve"> (zwanym dalej Systemem lub licencją),</w:t>
      </w:r>
      <w:r w:rsidR="00171511">
        <w:rPr>
          <w:rFonts w:ascii="Cambria" w:hAnsi="Cambria"/>
          <w:sz w:val="22"/>
          <w:szCs w:val="22"/>
        </w:rPr>
        <w:t xml:space="preserve"> w</w:t>
      </w:r>
      <w:r w:rsidRPr="005812ED">
        <w:rPr>
          <w:rFonts w:ascii="Cambria" w:hAnsi="Cambria"/>
          <w:sz w:val="22"/>
          <w:szCs w:val="22"/>
        </w:rPr>
        <w:t xml:space="preserve"> ramach uprawnień przysługujących Licencjodawcy. </w:t>
      </w:r>
    </w:p>
    <w:p w14:paraId="43C193F5" w14:textId="7A455D90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2. W ramach udzielonej licencji Systemu Zamawiającemu przysługuje prawo do wykonania </w:t>
      </w:r>
      <w:r w:rsidR="000D1D63" w:rsidRPr="005812ED">
        <w:rPr>
          <w:rFonts w:ascii="Cambria" w:hAnsi="Cambria"/>
          <w:sz w:val="22"/>
          <w:szCs w:val="22"/>
        </w:rPr>
        <w:t>50000</w:t>
      </w:r>
      <w:r w:rsidRPr="005812ED">
        <w:rPr>
          <w:rFonts w:ascii="Cambria" w:hAnsi="Cambria"/>
          <w:sz w:val="22"/>
          <w:szCs w:val="22"/>
        </w:rPr>
        <w:t xml:space="preserve"> liczby minut rozmów przy czym czas korzystania jest naliczany z dokładnością do sekundy. </w:t>
      </w:r>
    </w:p>
    <w:p w14:paraId="7455F4FE" w14:textId="7A530066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3. System jest objęty gwarancją Licencjodawcy przez cały okres obowiązywania umowy. Warunki gwarancji są określone w </w:t>
      </w:r>
      <w:r w:rsidRPr="005812ED">
        <w:rPr>
          <w:rFonts w:ascii="Cambria" w:hAnsi="Cambria"/>
          <w:b/>
          <w:bCs/>
          <w:i/>
          <w:iCs/>
          <w:sz w:val="22"/>
          <w:szCs w:val="22"/>
        </w:rPr>
        <w:t xml:space="preserve">Załączniku nr 1 do umowy (będącego odpowiednikiem Załącznika nr </w:t>
      </w:r>
      <w:r w:rsidR="00B208A4" w:rsidRPr="005812ED">
        <w:rPr>
          <w:rFonts w:ascii="Cambria" w:hAnsi="Cambria"/>
          <w:b/>
          <w:bCs/>
          <w:i/>
          <w:iCs/>
          <w:sz w:val="22"/>
          <w:szCs w:val="22"/>
        </w:rPr>
        <w:t>4</w:t>
      </w:r>
      <w:r w:rsidRPr="005812ED">
        <w:rPr>
          <w:rFonts w:ascii="Cambria" w:hAnsi="Cambria"/>
          <w:b/>
          <w:bCs/>
          <w:i/>
          <w:iCs/>
          <w:sz w:val="22"/>
          <w:szCs w:val="22"/>
        </w:rPr>
        <w:t xml:space="preserve"> do </w:t>
      </w:r>
      <w:r w:rsidR="005812ED" w:rsidRPr="005812ED">
        <w:rPr>
          <w:rFonts w:ascii="Cambria" w:hAnsi="Cambria"/>
          <w:b/>
          <w:bCs/>
          <w:i/>
          <w:iCs/>
          <w:sz w:val="22"/>
          <w:szCs w:val="22"/>
        </w:rPr>
        <w:t>Zapytania ofertowego</w:t>
      </w:r>
      <w:r w:rsidRPr="005812ED">
        <w:rPr>
          <w:rFonts w:ascii="Cambria" w:hAnsi="Cambria"/>
          <w:b/>
          <w:bCs/>
          <w:i/>
          <w:iCs/>
          <w:sz w:val="22"/>
          <w:szCs w:val="22"/>
        </w:rPr>
        <w:t>)</w:t>
      </w:r>
      <w:r w:rsidRPr="005812ED">
        <w:rPr>
          <w:rFonts w:ascii="Cambria" w:hAnsi="Cambria"/>
          <w:sz w:val="22"/>
          <w:szCs w:val="22"/>
        </w:rPr>
        <w:t>. Okres trwania licencji</w:t>
      </w:r>
      <w:r w:rsidR="005812ED" w:rsidRPr="005812ED">
        <w:rPr>
          <w:rFonts w:ascii="Cambria" w:hAnsi="Cambria"/>
          <w:sz w:val="22"/>
          <w:szCs w:val="22"/>
        </w:rPr>
        <w:t xml:space="preserve"> </w:t>
      </w:r>
      <w:r w:rsidRPr="005812ED">
        <w:rPr>
          <w:rFonts w:ascii="Cambria" w:hAnsi="Cambria"/>
          <w:sz w:val="22"/>
          <w:szCs w:val="22"/>
        </w:rPr>
        <w:t xml:space="preserve">zaczyna swój bieg od daty podpisania przez Strony Protokołu Przekazania Kluczy Licencyjnych. </w:t>
      </w:r>
    </w:p>
    <w:p w14:paraId="20A4B00F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4. Licencjobiorca będzie uprawniony do korzystania z Sytemu poprzez zainstalowanie funkcjonalności na zaakceptowanych przez Licencjodawcę bezpiecznych zasobach zewnętrznych (rozwiązania chmurowe dostawcy zewnętrznego). </w:t>
      </w:r>
    </w:p>
    <w:p w14:paraId="6902E59F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5. Licencjodawca generuje i przekazuje dla Licencjobiorcy klucze licencyjne w terminie 14 dni od zawarcia umowy. Podpisanie Protokołu Przekazania Kluczy Licencyjnych potwierdza wydanie kluczy licencyjnych i udzielenie licencji czasowej na okres wskazany w §10. </w:t>
      </w:r>
    </w:p>
    <w:p w14:paraId="2F2FEB1D" w14:textId="22DD73EE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6. Klucze licencyjne są dostarczane do Licencjobiorcy w ramach pakietu, które należy zaimportować do oprogramowania przekazanego Licencjobiorcy. Komunikacja z narzędziem </w:t>
      </w:r>
      <w:proofErr w:type="spellStart"/>
      <w:r w:rsidR="00583106" w:rsidRPr="00583106">
        <w:rPr>
          <w:rFonts w:ascii="Cambria" w:hAnsi="Cambria"/>
          <w:sz w:val="22"/>
          <w:szCs w:val="22"/>
        </w:rPr>
        <w:t>Voicebot</w:t>
      </w:r>
      <w:proofErr w:type="spellEnd"/>
      <w:r w:rsidRPr="005812ED">
        <w:rPr>
          <w:rFonts w:ascii="Cambria" w:hAnsi="Cambria"/>
          <w:sz w:val="22"/>
          <w:szCs w:val="22"/>
        </w:rPr>
        <w:t xml:space="preserve"> odbywa się wyłącznie w ramach dostarczonego oprogramowania. </w:t>
      </w:r>
    </w:p>
    <w:p w14:paraId="5C5B9605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7. Autorskie prawa majątkowe do Systemu przysługują firmie: ……………………………… </w:t>
      </w:r>
    </w:p>
    <w:p w14:paraId="40971987" w14:textId="342A26F4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8. Na mocy postanowień niniejszej Umowy licencyjnej, Licencjodawca udziela Licencjobiorcy odpłatnej, ograniczonej czasowo licencji niewyłącznej, nieprzenoszalnej i niepodzielnej na korzystanie z funkcjonalności Systemu. Udzielona licencja umożliwia korzystanie z funkcjonalności Systemu, wskazanych w </w:t>
      </w:r>
      <w:r w:rsidR="00583106" w:rsidRPr="00583106">
        <w:rPr>
          <w:rFonts w:ascii="Cambria" w:hAnsi="Cambria"/>
          <w:b/>
          <w:bCs/>
          <w:i/>
          <w:iCs/>
          <w:sz w:val="22"/>
          <w:szCs w:val="22"/>
        </w:rPr>
        <w:t>Załączniku nr 1 do umowy (będącego odpowiednikiem Załącznika nr 4 do Zapytania ofertowego)</w:t>
      </w:r>
      <w:r w:rsidR="00583106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Pr="005812ED">
        <w:rPr>
          <w:rFonts w:ascii="Cambria" w:hAnsi="Cambria"/>
          <w:sz w:val="22"/>
          <w:szCs w:val="22"/>
        </w:rPr>
        <w:t xml:space="preserve">na terytorium Polski na następujących polach eksploatacji: </w:t>
      </w:r>
    </w:p>
    <w:p w14:paraId="7FBB3677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1) korzystania z oprogramowania zgodnie z jego funkcjonalnościami w celu związanym z prowadzeniem przez Licencjobiorcę działalności leczniczej, </w:t>
      </w:r>
    </w:p>
    <w:p w14:paraId="4C257F0C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2) zapisywania w pamięci urządzeń, na których będzie wykorzystywane oprogramowanie, w tym pamięci wewnętrznej oraz zewnętrznej, na nośnikach informacji, </w:t>
      </w:r>
    </w:p>
    <w:p w14:paraId="5587C719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3) uruchamianie na urządzeniach takich jak komputery, urządzenia mobilne, infrastruktura chmurowa, udostępnianie możliwości korzystania z programu online oraz inne udostępnianie w ten sposób, aby każdy mógł mieć do niego dostęp w miejscu i czasie przez siebie wybranym, </w:t>
      </w:r>
    </w:p>
    <w:p w14:paraId="0ECBF9C6" w14:textId="0FEB1686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4) tworzenia za pomocą oprogramowania baz danych, raportów, wydruków, analiz oraz dokumentów oraz wykorzystywanie takich efektów pracy programu w dowolny, ustalony przez nabywcę sposób, </w:t>
      </w:r>
    </w:p>
    <w:p w14:paraId="4239EBA2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5) instalowania oprogramowania na uzgodnionych zasobach zewnętrznych dostawców. </w:t>
      </w:r>
    </w:p>
    <w:p w14:paraId="4311835D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9. Licencjobiorca nie jest uprawniony do udzielania dalszych sublicencji. </w:t>
      </w:r>
    </w:p>
    <w:p w14:paraId="11E954A4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10. Licencjodawca w ramach Wynagrodzenia wskazanego w §2 ust. 1 umowy zapewnia dostęp do infrastruktury ……………………….. zarządzanej przez Licencjodawcę. </w:t>
      </w:r>
    </w:p>
    <w:p w14:paraId="50475F28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</w:p>
    <w:p w14:paraId="5D1A66D5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bCs/>
          <w:sz w:val="22"/>
          <w:szCs w:val="22"/>
        </w:rPr>
        <w:lastRenderedPageBreak/>
        <w:t xml:space="preserve">§2 </w:t>
      </w:r>
    </w:p>
    <w:p w14:paraId="58E7E965" w14:textId="6F446330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1. Wykonawcy przysługuje wynagrodzenie z tytułu korzystania z licencji w wysokości …. zł netto powiększone o należny …..% podatek VAT, …………….. zł brutto. Wynagrodzenie obejmuje korzystanie z Systemu </w:t>
      </w:r>
      <w:r w:rsidR="00963B20">
        <w:rPr>
          <w:rFonts w:ascii="Cambria" w:hAnsi="Cambria"/>
          <w:sz w:val="22"/>
          <w:szCs w:val="22"/>
        </w:rPr>
        <w:t xml:space="preserve">przez okres 36 miesięcy </w:t>
      </w:r>
      <w:r w:rsidRPr="005812ED">
        <w:rPr>
          <w:rFonts w:ascii="Cambria" w:hAnsi="Cambria"/>
          <w:sz w:val="22"/>
          <w:szCs w:val="22"/>
        </w:rPr>
        <w:t xml:space="preserve">w zakresie zrealizowania </w:t>
      </w:r>
      <w:r w:rsidR="00963B20">
        <w:rPr>
          <w:rFonts w:ascii="Cambria" w:hAnsi="Cambria"/>
          <w:sz w:val="22"/>
          <w:szCs w:val="22"/>
        </w:rPr>
        <w:t xml:space="preserve">do </w:t>
      </w:r>
      <w:r w:rsidRPr="005812ED">
        <w:rPr>
          <w:rFonts w:ascii="Cambria" w:hAnsi="Cambria"/>
          <w:sz w:val="22"/>
          <w:szCs w:val="22"/>
        </w:rPr>
        <w:t>5</w:t>
      </w:r>
      <w:r w:rsidR="00963B20">
        <w:rPr>
          <w:rFonts w:ascii="Cambria" w:hAnsi="Cambria"/>
          <w:sz w:val="22"/>
          <w:szCs w:val="22"/>
        </w:rPr>
        <w:t>0</w:t>
      </w:r>
      <w:r w:rsidRPr="005812ED">
        <w:rPr>
          <w:rFonts w:ascii="Cambria" w:hAnsi="Cambria"/>
          <w:sz w:val="22"/>
          <w:szCs w:val="22"/>
        </w:rPr>
        <w:t xml:space="preserve">000 liczby minut rozmów (naliczanego z dokładnością do sekundy). </w:t>
      </w:r>
    </w:p>
    <w:p w14:paraId="688C4CA3" w14:textId="1ABAE98B" w:rsidR="008B1D5F" w:rsidRPr="005812ED" w:rsidRDefault="00500C46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</w:t>
      </w:r>
      <w:r w:rsidR="008B1D5F" w:rsidRPr="005812ED">
        <w:rPr>
          <w:rFonts w:ascii="Cambria" w:hAnsi="Cambria"/>
          <w:sz w:val="22"/>
          <w:szCs w:val="22"/>
        </w:rPr>
        <w:t>. Podstawę do wystawienia faktury w zakresie, o którym mowa w ust. 1 stanowi podpisany przez Strony Protokół Przekazania Kluczy Licencyjnych. Termin płatności faktury VAT wynosi 60 dni od dnia przekazania faktury VAT Licencjobiorcy.</w:t>
      </w:r>
    </w:p>
    <w:p w14:paraId="622A566F" w14:textId="0B926C19" w:rsidR="008B1D5F" w:rsidRPr="005812ED" w:rsidRDefault="005B3635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</w:t>
      </w:r>
      <w:r w:rsidR="008B1D5F" w:rsidRPr="005812ED">
        <w:rPr>
          <w:rFonts w:ascii="Cambria" w:hAnsi="Cambria"/>
          <w:sz w:val="22"/>
          <w:szCs w:val="22"/>
        </w:rPr>
        <w:t xml:space="preserve">. Wykonawca oświadcza, że numer rachunku rozliczeniowego wskazany w wystawianych fakturach, jest rachunkiem dla którego zgodnie z Rozdziałem 3a ustawy z dnia 29 sierpnia 1997 r. - Prawo Bankowe, prowadzony jest rachunek VAT. </w:t>
      </w:r>
    </w:p>
    <w:p w14:paraId="0D42BA3E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</w:p>
    <w:p w14:paraId="53EF8ECD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bCs/>
          <w:sz w:val="22"/>
          <w:szCs w:val="22"/>
        </w:rPr>
        <w:t xml:space="preserve">§3 </w:t>
      </w:r>
    </w:p>
    <w:p w14:paraId="284623BE" w14:textId="77777777" w:rsidR="008B1D5F" w:rsidRPr="005812ED" w:rsidRDefault="008B1D5F" w:rsidP="005812ED">
      <w:pPr>
        <w:numPr>
          <w:ilvl w:val="0"/>
          <w:numId w:val="1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Licencjobiorca może tworzyć kopie drukowanej dokumentacji Systemu, jeśli miałoby to służyć wspomaganiu legalnego użycia Systemu. </w:t>
      </w:r>
    </w:p>
    <w:p w14:paraId="25D5FEA0" w14:textId="77777777" w:rsidR="008B1D5F" w:rsidRPr="005812ED" w:rsidRDefault="008B1D5F" w:rsidP="005812ED">
      <w:pPr>
        <w:numPr>
          <w:ilvl w:val="0"/>
          <w:numId w:val="1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Strony uzgadniają, że System będzie funkcjonował na uzgodnionej platformie technicznej (infrastrukturze zewnętrznej). </w:t>
      </w:r>
    </w:p>
    <w:p w14:paraId="1D96085C" w14:textId="77777777" w:rsidR="008B1D5F" w:rsidRPr="005812ED" w:rsidRDefault="008B1D5F" w:rsidP="005812ED">
      <w:pPr>
        <w:numPr>
          <w:ilvl w:val="0"/>
          <w:numId w:val="1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Licencjobiorca będzie korzystał z udostępnionych funkcjonalności Systemu, zgodnie z jego przeznaczeniem i zakresem funkcjonalnym, wyłącznie za pośrednictwem sieci Internet, logując się pod przekazanym Licencjobiorcy na piśmie adresem internetowym. </w:t>
      </w:r>
    </w:p>
    <w:p w14:paraId="1FCB68CC" w14:textId="77777777" w:rsidR="008B1D5F" w:rsidRPr="005812ED" w:rsidRDefault="008B1D5F" w:rsidP="005812ED">
      <w:pPr>
        <w:numPr>
          <w:ilvl w:val="0"/>
          <w:numId w:val="1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Licencjobiorca nie ma prawa modyfikowania Systemu bez uprzedniej pisemnej zgody ze strony Licencjodawcy. </w:t>
      </w:r>
    </w:p>
    <w:p w14:paraId="59801680" w14:textId="77777777" w:rsidR="008B1D5F" w:rsidRPr="005812ED" w:rsidRDefault="008B1D5F" w:rsidP="005812ED">
      <w:pPr>
        <w:numPr>
          <w:ilvl w:val="0"/>
          <w:numId w:val="1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Licencjobiorcy nie wolno zbywać, kopiować, wypożyczać, odstępować, wynajmować, wydzierżawiać, udostępniać w inny sposób Systemu podmiotom trzecim, tworzyć programów pochodnych ani wykorzystywać Systemu w inny sposób niż stanowi to niniejsza Umowa. </w:t>
      </w:r>
    </w:p>
    <w:p w14:paraId="21EC15C7" w14:textId="77777777" w:rsidR="008B1D5F" w:rsidRPr="005812ED" w:rsidRDefault="008B1D5F" w:rsidP="005812ED">
      <w:pPr>
        <w:numPr>
          <w:ilvl w:val="0"/>
          <w:numId w:val="1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Licencjobiorca zobowiązuje się do ochrony Systemu w sposób zapewniający ochronę praw przysługujących Licencjodawcy oraz praw autorskich ……………………………... </w:t>
      </w:r>
    </w:p>
    <w:p w14:paraId="790C2EA2" w14:textId="77777777" w:rsidR="008B1D5F" w:rsidRPr="005812ED" w:rsidRDefault="008B1D5F" w:rsidP="005812ED">
      <w:pPr>
        <w:numPr>
          <w:ilvl w:val="0"/>
          <w:numId w:val="1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Licencjodawca gwarantuje, że licencjonowanie i używanie Systemu zgodnie z postanowieniami niniejszej Umowy Licencyjnej, nie naruszają żadnych praw autorskich (System jest wolny od wad prawnych), patentowych ani innych praw wyłącznych w tym praw do wzorów zastrzeżonych i przysługujących osobom trzecim. </w:t>
      </w:r>
    </w:p>
    <w:p w14:paraId="6365F7A8" w14:textId="77777777" w:rsidR="008B1D5F" w:rsidRPr="005812ED" w:rsidRDefault="008B1D5F" w:rsidP="005812ED">
      <w:pPr>
        <w:numPr>
          <w:ilvl w:val="0"/>
          <w:numId w:val="1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Licencjodawca gwarantuje, że System będzie działał zgodnie z dostępną dokumentacją. W przypadku wystąpienia nieprawidłowości działania Systemu Licencjodawca zobowiązany będzie naprawić nieprawidłowości działania w trybie i na warunkach określonych w Załączniku nr 1. </w:t>
      </w:r>
    </w:p>
    <w:p w14:paraId="59DADD25" w14:textId="77777777" w:rsidR="008B1D5F" w:rsidRPr="005812ED" w:rsidRDefault="008B1D5F" w:rsidP="005812ED">
      <w:pPr>
        <w:numPr>
          <w:ilvl w:val="0"/>
          <w:numId w:val="1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Licencjodawca na wniosek Licencjobiorcy dokona bezpłatnych zmian konfiguracji Systemu dotyczących przesyłanych treści (odpowiedź, zapowiedź, godziny aktywności itp.), w tym zmiany numerów telefonu. </w:t>
      </w:r>
    </w:p>
    <w:p w14:paraId="6E3846C3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</w:p>
    <w:p w14:paraId="7FFF8911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bCs/>
          <w:sz w:val="22"/>
          <w:szCs w:val="22"/>
        </w:rPr>
        <w:t xml:space="preserve">§4 </w:t>
      </w:r>
    </w:p>
    <w:p w14:paraId="093A567A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1. W każdym przypadku, za wyjątkiem winy umyślnej i szkód na osobie, Licencjodawca odpowiada wyłącznie za rzeczywistą szkodę Licencjobiorcy. </w:t>
      </w:r>
    </w:p>
    <w:p w14:paraId="1E143F31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2. Licencjodawca w szczególności nie ponosi odpowiedzialności za: </w:t>
      </w:r>
    </w:p>
    <w:p w14:paraId="09C90F79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1) skutki nieprawidłowego korzystania z Systemu, </w:t>
      </w:r>
    </w:p>
    <w:p w14:paraId="0163522D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2) treść i integralność (zawartość) danych, otrzymywanych i przechowywanych przez Licencjobiorcę, </w:t>
      </w:r>
    </w:p>
    <w:p w14:paraId="5A544B2F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3) jakiekolwiek szkody wynikłe z nieprawidłowego działania lub zaprzestania funkcjonowania Systemu związane z nieprawidłowym korzystaniem z Systemu, </w:t>
      </w:r>
    </w:p>
    <w:p w14:paraId="6ED524D0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4) skutki korzystania z Systemu przez osoby nieupoważnione; </w:t>
      </w:r>
    </w:p>
    <w:p w14:paraId="01F22399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5) skutki dokonywania modyfikacji Systemu przez osoby inne niż upoważnione przez Licencjodawcę, </w:t>
      </w:r>
    </w:p>
    <w:p w14:paraId="414C4494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6) skutki udostępnienia hasła lub jakichkolwiek innych informacji identyfikujących użytkowników, </w:t>
      </w:r>
    </w:p>
    <w:p w14:paraId="25EFAAC0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7) skutki wadliwego działania sieci telekomunikacyjnej, </w:t>
      </w:r>
    </w:p>
    <w:p w14:paraId="76764F14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8) skutki nieprawidłowego działania lub braku działania oprogramowania osób trzecich, </w:t>
      </w:r>
    </w:p>
    <w:p w14:paraId="33C4AF79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9) skutki nieautoryzowanej ingerencji Licencjobiorcy lub osób trzecich w struktury baz danych. </w:t>
      </w:r>
    </w:p>
    <w:p w14:paraId="1B8C7C84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</w:p>
    <w:p w14:paraId="77919955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bCs/>
          <w:sz w:val="22"/>
          <w:szCs w:val="22"/>
        </w:rPr>
        <w:t xml:space="preserve">§5 </w:t>
      </w:r>
    </w:p>
    <w:p w14:paraId="27B459BA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1. Licencjobiorcy przysługują kary umowne liczone od wynagrodzenia netto określonego w § 2 ust. 1 w wysokości: </w:t>
      </w:r>
    </w:p>
    <w:p w14:paraId="50C9BD60" w14:textId="77777777" w:rsidR="00ED07C4" w:rsidRDefault="00ED07C4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</w:t>
      </w:r>
      <w:r w:rsidR="008B1D5F" w:rsidRPr="005812ED">
        <w:rPr>
          <w:rFonts w:ascii="Cambria" w:hAnsi="Cambria"/>
          <w:sz w:val="22"/>
          <w:szCs w:val="22"/>
        </w:rPr>
        <w:t xml:space="preserve">) 0,1 % za każdy dzień zwłoki w stosunku do któregokolwiek terminu, o którym mowa w Załączniku nr 1 do umowy, </w:t>
      </w:r>
    </w:p>
    <w:p w14:paraId="5ED09C95" w14:textId="63813104" w:rsidR="008B1D5F" w:rsidRPr="005812ED" w:rsidRDefault="00ED07C4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</w:t>
      </w:r>
      <w:r w:rsidR="008B1D5F" w:rsidRPr="005812ED">
        <w:rPr>
          <w:rFonts w:ascii="Cambria" w:hAnsi="Cambria"/>
          <w:sz w:val="22"/>
          <w:szCs w:val="22"/>
        </w:rPr>
        <w:t xml:space="preserve">) 20 % całkowitej wartości zamówienia, w razie wypowiedzenia umowy, o którym mowa § 6 ust. 2. </w:t>
      </w:r>
    </w:p>
    <w:p w14:paraId="0413E4B0" w14:textId="650179E2" w:rsidR="008B1D5F" w:rsidRPr="005812ED" w:rsidRDefault="007938AA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</w:t>
      </w:r>
      <w:r w:rsidR="008B1D5F" w:rsidRPr="005812ED">
        <w:rPr>
          <w:rFonts w:ascii="Cambria" w:hAnsi="Cambria"/>
          <w:sz w:val="22"/>
          <w:szCs w:val="22"/>
        </w:rPr>
        <w:t>) 5% za każdy dzień zwłoki w wykonaniu obowiązku umownego określonego w § 7 ust.</w:t>
      </w:r>
      <w:r>
        <w:rPr>
          <w:rFonts w:ascii="Cambria" w:hAnsi="Cambria"/>
          <w:sz w:val="22"/>
          <w:szCs w:val="22"/>
        </w:rPr>
        <w:t>1 punkt</w:t>
      </w:r>
      <w:r w:rsidR="008B1D5F" w:rsidRPr="005812ED">
        <w:rPr>
          <w:rFonts w:ascii="Cambria" w:hAnsi="Cambria"/>
          <w:sz w:val="22"/>
          <w:szCs w:val="22"/>
        </w:rPr>
        <w:t xml:space="preserve"> 8. </w:t>
      </w:r>
    </w:p>
    <w:p w14:paraId="0A38DE47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2. Kary umowne mogą być nakładane wielokrotnie i niezależnie od siebie. </w:t>
      </w:r>
    </w:p>
    <w:p w14:paraId="42B3EEF5" w14:textId="1620F312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3. Łączna wysokość naliczonych Wykonawcy kar umownych w okresie trwania umowy nie może przekroczyć 20% wynagrodzenia netto, o którym mowa w § 2 ust. 1. </w:t>
      </w:r>
    </w:p>
    <w:p w14:paraId="0BE30A71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4. Niezależnie od kar umownych, o których mowa w niniejszym ustępie Zamawiający może dochodzić odszkodowania na zasadach ogólnych Kodeksu cywilnego z zastrzeżeniem § 4 ust. 1 </w:t>
      </w:r>
    </w:p>
    <w:p w14:paraId="201457EF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</w:p>
    <w:p w14:paraId="477E3F38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bCs/>
          <w:sz w:val="22"/>
          <w:szCs w:val="22"/>
        </w:rPr>
        <w:t xml:space="preserve">§ 6 </w:t>
      </w:r>
    </w:p>
    <w:p w14:paraId="514C278D" w14:textId="77777777" w:rsidR="008B1D5F" w:rsidRPr="005812ED" w:rsidRDefault="008B1D5F" w:rsidP="005812ED">
      <w:pPr>
        <w:numPr>
          <w:ilvl w:val="0"/>
          <w:numId w:val="2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W przypadku zmian statusu Wykonawcy w zakresie zakazu wykonywania zamówienia publicznego w związku 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2022/576, Wykonawca zobowiązany jest niezwłocznie, nie później niż w terminie 5 dni roboczych od zaistnienia tej zmiany zaktualizować złożone w postępowaniu o zamówienie publiczne oświadczenie dotyczące kwestii, o których mowa w niniejszym paragrafie. </w:t>
      </w:r>
    </w:p>
    <w:p w14:paraId="71962EC0" w14:textId="77777777" w:rsidR="008B1D5F" w:rsidRPr="005812ED" w:rsidRDefault="008B1D5F" w:rsidP="005812ED">
      <w:pPr>
        <w:numPr>
          <w:ilvl w:val="0"/>
          <w:numId w:val="2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Jeśli treść złożonego oświadczenia o którym mowa w ust. 1 potwierdzać będzie istnienie przesłanek skutkujących zakazem dalszego wykonywania umowy – Zamawiający wypowie niniejszą umowę bez zachowania okresu wypowiedzenia ze skutkiem na dzień wystąpienia tej przesłanki. </w:t>
      </w:r>
    </w:p>
    <w:p w14:paraId="298C767C" w14:textId="77777777" w:rsidR="008B1D5F" w:rsidRPr="005812ED" w:rsidRDefault="008B1D5F" w:rsidP="005812ED">
      <w:pPr>
        <w:numPr>
          <w:ilvl w:val="0"/>
          <w:numId w:val="2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Zapisy ust. 1 i 2 mają zastosowanie również w sytuacji gdy przesłanki tam wskazane dotyczyć będą podwykonawców, dostawców lub podmiotów, na których zdolności polega się w rozumieniu dyrektyw w sprawie zamówień publicznych, w przypadku gdy przypada na nich ponad 10 % wartości zamówienia. </w:t>
      </w:r>
    </w:p>
    <w:p w14:paraId="335023E8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</w:p>
    <w:p w14:paraId="247E4B02" w14:textId="1557DECC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bCs/>
          <w:sz w:val="22"/>
          <w:szCs w:val="22"/>
        </w:rPr>
        <w:t>§</w:t>
      </w:r>
      <w:r w:rsidR="00DE687B">
        <w:rPr>
          <w:rFonts w:ascii="Cambria" w:hAnsi="Cambria"/>
          <w:b/>
          <w:bCs/>
          <w:sz w:val="22"/>
          <w:szCs w:val="22"/>
        </w:rPr>
        <w:t>7</w:t>
      </w:r>
    </w:p>
    <w:p w14:paraId="1C104965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1. W związku z realizacją niniejszej umowy Wykonawca: </w:t>
      </w:r>
    </w:p>
    <w:p w14:paraId="37DC6DFA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1) zapewnia przestrzeganie zasad przetwarzania i ochrony przetwarzanych danych osobowych zgodnie z powszechnie obowiązującymi przepisami, w tym RODO; </w:t>
      </w:r>
    </w:p>
    <w:p w14:paraId="1E73D1D6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2) ponosi odpowiedzialność za ewentualne skutki działania niezgodnego z przepisami, o których mowa w pkt 1; </w:t>
      </w:r>
    </w:p>
    <w:p w14:paraId="5C45B331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3) w przypadku przetwarzania danych osobowych w systemach informatycznych - oświadcza, że systemy informatyczne, w których przetwarzane będą dane osobowe spełniają wymogi aktualnie obowiązujących przepisów w tym zakresie; </w:t>
      </w:r>
    </w:p>
    <w:p w14:paraId="78F83E55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4) zobowiązuje się do przetwarzania danych osobowych wyłącznie w celu realizacji umowy; </w:t>
      </w:r>
    </w:p>
    <w:p w14:paraId="667C336B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5) zobowiązuje się do natychmiastowego powiadomienia Inspektora Ochrony Danych Osobowych Zmawiającego o stwierdzeniu prób lub faktów naruszenia poufności przetwarzanych danych osobowych; </w:t>
      </w:r>
    </w:p>
    <w:p w14:paraId="45CD897B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6) w przypadku stwierdzenia zdarzeń, o których mowa w pkt 5, zobowiązuje się umożliwić Zamawiającemu prowadzenie kontroli procesu przetwarzania i ochrony danych osobowych; </w:t>
      </w:r>
    </w:p>
    <w:p w14:paraId="792005F4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7) zobowiązuje się po zakończeniu prac związanych z realizacją umowy, zwrócić Zamawiającemu - oraz Inspektorowi Ochrony danych Osobowych, wszelkie zbiory danych osobowych, zarówno te w formie papierowej, jak i elektronicznej, które zostały przekazane przez Zamawiającego w celu realizacji przedmiotu umowy; </w:t>
      </w:r>
    </w:p>
    <w:p w14:paraId="5C914C69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8) zobowiązuje się do przekazania Zamawiającemu imiennej listy pracowników, którzy będą mieli dostęp do powierzonych danych osobowych w związku z realizacją umowy; </w:t>
      </w:r>
    </w:p>
    <w:p w14:paraId="4D2D5234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9) zobowiązuje się do uzyskania od swoich pracowników oświadczeń o zachowaniu w poufności danych osobowych i innych informacji stanowiących tajemnicę służbową, jaką uzyskali w trakcie wykonywania na rzecz Zamawiającego. </w:t>
      </w:r>
    </w:p>
    <w:p w14:paraId="5EB76A9B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2. Niezależnie od obowiązków wynikających z przepisów ustawy z dnia 5 sierpnia 2010 r. o ochronie informacji niejawnych oraz ustawy z dnia 10 maja 2018 r. o ochronie danych osobowych (Dz. U. z 2019 r. poz. 1781) oraz RODO, Wykonawca zobowiązany jest do zachowania w tajemnicy wszelkich informacji uzyskanych w związku z wykonywaną umową, za wyjątkiem sytuacji, w których informacje takie stanowiłyby informacje publiczną w rozumieniu przepisów ustawy z dnia 6 września 2001 r. o dostępie do informacji publicznej lub ich podanie wymagane byłoby przez organy władzy publicznej stosownie do przepisów odrębnych. </w:t>
      </w:r>
    </w:p>
    <w:p w14:paraId="3D81B4B8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3. W zakresie obowiązku, o którym mowa w ust.1 i ust.2, Wykonawca ponosi pełną odpowiedzialność za działania bądź zaniechania osób, którymi będzie się posługiwał przy wykonywaniu przedmiotu umowy. </w:t>
      </w:r>
    </w:p>
    <w:p w14:paraId="33FECCB6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4. Obowiązek, o którym mowa w ust. 2, wiąże Wykonawcę zarówno w okresie obowiązywania umowy, jak też po jej wygaśnięciu, stwierdzeniu jej nieważności lub odstąpieniu od niej przez Zamawiającego </w:t>
      </w:r>
    </w:p>
    <w:p w14:paraId="5100421A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</w:p>
    <w:p w14:paraId="11F4AD13" w14:textId="2B8C0DAE" w:rsidR="008B1D5F" w:rsidRPr="00FE33F5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FE33F5">
        <w:rPr>
          <w:rFonts w:ascii="Cambria" w:hAnsi="Cambria"/>
          <w:b/>
          <w:bCs/>
          <w:sz w:val="22"/>
          <w:szCs w:val="22"/>
        </w:rPr>
        <w:t>§ 8</w:t>
      </w:r>
    </w:p>
    <w:p w14:paraId="4DF8257F" w14:textId="77777777" w:rsidR="00FE33F5" w:rsidRPr="00FE33F5" w:rsidRDefault="00FE33F5" w:rsidP="00FE33F5">
      <w:pPr>
        <w:jc w:val="both"/>
        <w:rPr>
          <w:rFonts w:ascii="Cambria" w:hAnsi="Cambria" w:cstheme="minorHAnsi"/>
          <w:b/>
          <w:sz w:val="22"/>
          <w:szCs w:val="22"/>
        </w:rPr>
      </w:pPr>
      <w:r w:rsidRPr="00FE33F5">
        <w:rPr>
          <w:rFonts w:ascii="Cambria" w:hAnsi="Cambria" w:cstheme="minorHAnsi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</w:t>
      </w:r>
      <w:r w:rsidRPr="00FE33F5">
        <w:rPr>
          <w:rFonts w:ascii="Cambria" w:hAnsi="Cambria" w:cstheme="minorHAnsi"/>
          <w:i/>
          <w:iCs/>
          <w:sz w:val="22"/>
          <w:szCs w:val="22"/>
        </w:rPr>
        <w:t>„RODO”,</w:t>
      </w:r>
      <w:r w:rsidRPr="00FE33F5">
        <w:rPr>
          <w:rFonts w:ascii="Cambria" w:hAnsi="Cambria" w:cstheme="minorHAnsi"/>
          <w:sz w:val="22"/>
          <w:szCs w:val="22"/>
        </w:rPr>
        <w:t xml:space="preserve"> </w:t>
      </w:r>
      <w:r w:rsidRPr="00FE33F5">
        <w:rPr>
          <w:rFonts w:ascii="Cambria" w:hAnsi="Cambria" w:cstheme="minorHAnsi"/>
          <w:b/>
          <w:sz w:val="22"/>
          <w:szCs w:val="22"/>
        </w:rPr>
        <w:t xml:space="preserve">Zamawiający informuje, że: </w:t>
      </w:r>
    </w:p>
    <w:p w14:paraId="43C36795" w14:textId="77777777" w:rsidR="00FE33F5" w:rsidRPr="00FE33F5" w:rsidRDefault="00FE33F5" w:rsidP="00FE33F5">
      <w:pPr>
        <w:pStyle w:val="Akapitzlist"/>
        <w:numPr>
          <w:ilvl w:val="0"/>
          <w:numId w:val="25"/>
        </w:numPr>
        <w:suppressAutoHyphens/>
        <w:spacing w:after="0" w:line="240" w:lineRule="auto"/>
        <w:ind w:left="426" w:hanging="426"/>
        <w:jc w:val="both"/>
        <w:rPr>
          <w:rFonts w:ascii="Cambria" w:eastAsia="Times New Roman" w:hAnsi="Cambria" w:cstheme="minorHAnsi"/>
          <w:i/>
          <w:sz w:val="22"/>
          <w:szCs w:val="22"/>
          <w:lang w:eastAsia="pl-PL"/>
        </w:rPr>
      </w:pPr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 xml:space="preserve">jest administratorem danych osobowych Wykonawcy oraz osób, których dane Wykonawca przekazał </w:t>
      </w:r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br/>
        <w:t>w niniejszym postępowaniu</w:t>
      </w:r>
      <w:r w:rsidRPr="00FE33F5">
        <w:rPr>
          <w:rFonts w:ascii="Cambria" w:hAnsi="Cambria" w:cstheme="minorHAnsi"/>
          <w:i/>
          <w:sz w:val="22"/>
          <w:szCs w:val="22"/>
        </w:rPr>
        <w:t>;</w:t>
      </w:r>
    </w:p>
    <w:p w14:paraId="3A698EEE" w14:textId="77777777" w:rsidR="00FE33F5" w:rsidRPr="00FE33F5" w:rsidRDefault="00FE33F5" w:rsidP="00FE33F5">
      <w:pPr>
        <w:pStyle w:val="Akapitzlist"/>
        <w:numPr>
          <w:ilvl w:val="0"/>
          <w:numId w:val="25"/>
        </w:numPr>
        <w:suppressAutoHyphens/>
        <w:spacing w:after="0" w:line="240" w:lineRule="auto"/>
        <w:ind w:left="426" w:hanging="426"/>
        <w:jc w:val="both"/>
        <w:rPr>
          <w:rFonts w:ascii="Cambria" w:eastAsia="Times New Roman" w:hAnsi="Cambria" w:cstheme="minorHAnsi"/>
          <w:i/>
          <w:sz w:val="22"/>
          <w:szCs w:val="22"/>
          <w:lang w:eastAsia="pl-PL"/>
        </w:rPr>
      </w:pPr>
      <w:r w:rsidRPr="00FE33F5">
        <w:rPr>
          <w:rFonts w:ascii="Cambria" w:hAnsi="Cambria" w:cstheme="minorHAnsi"/>
          <w:sz w:val="22"/>
          <w:szCs w:val="22"/>
          <w:lang w:eastAsia="pl-PL"/>
        </w:rPr>
        <w:t>dane osobowe Wykonawcy przetwarzane będą na podstawie art. 6 ust. 1 lit. c</w:t>
      </w:r>
      <w:r w:rsidRPr="00FE33F5">
        <w:rPr>
          <w:rFonts w:ascii="Cambria" w:hAnsi="Cambria" w:cstheme="minorHAnsi"/>
          <w:i/>
          <w:sz w:val="22"/>
          <w:szCs w:val="22"/>
          <w:lang w:eastAsia="pl-PL"/>
        </w:rPr>
        <w:t xml:space="preserve"> </w:t>
      </w:r>
      <w:r w:rsidRPr="00FE33F5">
        <w:rPr>
          <w:rFonts w:ascii="Cambria" w:hAnsi="Cambria" w:cstheme="minorHAnsi"/>
          <w:sz w:val="22"/>
          <w:szCs w:val="22"/>
          <w:lang w:eastAsia="pl-PL"/>
        </w:rPr>
        <w:t xml:space="preserve">RODO w celu </w:t>
      </w:r>
      <w:r w:rsidRPr="00FE33F5">
        <w:rPr>
          <w:rFonts w:ascii="Cambria" w:hAnsi="Cambria" w:cstheme="minorHAnsi"/>
          <w:sz w:val="22"/>
          <w:szCs w:val="22"/>
        </w:rPr>
        <w:t xml:space="preserve">związanym </w:t>
      </w:r>
      <w:r w:rsidRPr="00FE33F5">
        <w:rPr>
          <w:rFonts w:ascii="Cambria" w:hAnsi="Cambria" w:cstheme="minorHAnsi"/>
          <w:sz w:val="22"/>
          <w:szCs w:val="22"/>
        </w:rPr>
        <w:br/>
        <w:t>z postępowaniem o udzielenie zamówienia publicznego na zadanie pn.:</w:t>
      </w:r>
      <w:r w:rsidRPr="00FE33F5">
        <w:rPr>
          <w:rFonts w:ascii="Cambria" w:hAnsi="Cambria" w:cstheme="minorHAnsi"/>
          <w:color w:val="000000"/>
          <w:sz w:val="22"/>
          <w:szCs w:val="22"/>
        </w:rPr>
        <w:t xml:space="preserve"> </w:t>
      </w:r>
      <w:r w:rsidRPr="00FE33F5">
        <w:rPr>
          <w:rFonts w:ascii="Cambria" w:hAnsi="Cambria" w:cstheme="minorHAnsi"/>
          <w:b/>
          <w:bCs/>
          <w:sz w:val="22"/>
          <w:szCs w:val="22"/>
        </w:rPr>
        <w:t xml:space="preserve">„Usługa dostarczenia oraz utrzymania narzędzia </w:t>
      </w:r>
      <w:proofErr w:type="spellStart"/>
      <w:r w:rsidRPr="00FE33F5">
        <w:rPr>
          <w:rFonts w:ascii="Cambria" w:hAnsi="Cambria" w:cstheme="minorHAnsi"/>
          <w:b/>
          <w:bCs/>
          <w:sz w:val="22"/>
          <w:szCs w:val="22"/>
        </w:rPr>
        <w:t>VoiceBOT</w:t>
      </w:r>
      <w:proofErr w:type="spellEnd"/>
      <w:r w:rsidRPr="00FE33F5">
        <w:rPr>
          <w:rFonts w:ascii="Cambria" w:hAnsi="Cambria" w:cstheme="minorHAnsi"/>
          <w:b/>
          <w:bCs/>
          <w:sz w:val="22"/>
          <w:szCs w:val="22"/>
        </w:rPr>
        <w:t xml:space="preserve"> medyczny.”</w:t>
      </w:r>
    </w:p>
    <w:p w14:paraId="7E9D0517" w14:textId="77777777" w:rsidR="00FE33F5" w:rsidRPr="00FE33F5" w:rsidRDefault="00FE33F5" w:rsidP="00FE33F5">
      <w:pPr>
        <w:pStyle w:val="Akapitzlist"/>
        <w:numPr>
          <w:ilvl w:val="0"/>
          <w:numId w:val="25"/>
        </w:numPr>
        <w:suppressAutoHyphens/>
        <w:spacing w:after="0" w:line="240" w:lineRule="auto"/>
        <w:ind w:left="426" w:hanging="426"/>
        <w:jc w:val="both"/>
        <w:rPr>
          <w:rFonts w:ascii="Cambria" w:eastAsia="Times New Roman" w:hAnsi="Cambria" w:cstheme="minorHAnsi"/>
          <w:i/>
          <w:sz w:val="22"/>
          <w:szCs w:val="22"/>
          <w:lang w:eastAsia="pl-PL"/>
        </w:rPr>
      </w:pPr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>Pzp</w:t>
      </w:r>
      <w:proofErr w:type="spellEnd"/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 xml:space="preserve">;  </w:t>
      </w:r>
    </w:p>
    <w:p w14:paraId="68D9523E" w14:textId="77777777" w:rsidR="00FE33F5" w:rsidRPr="00FE33F5" w:rsidRDefault="00FE33F5" w:rsidP="00FE33F5">
      <w:pPr>
        <w:pStyle w:val="Akapitzlist"/>
        <w:numPr>
          <w:ilvl w:val="0"/>
          <w:numId w:val="25"/>
        </w:numPr>
        <w:suppressAutoHyphens/>
        <w:spacing w:after="0" w:line="240" w:lineRule="auto"/>
        <w:ind w:left="426" w:hanging="426"/>
        <w:jc w:val="both"/>
        <w:rPr>
          <w:rFonts w:ascii="Cambria" w:eastAsia="Times New Roman" w:hAnsi="Cambria" w:cstheme="minorHAnsi"/>
          <w:sz w:val="22"/>
          <w:szCs w:val="22"/>
          <w:lang w:eastAsia="pl-PL"/>
        </w:rPr>
      </w:pPr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 xml:space="preserve">dane osobowe Wykonawcy będą przechowywane, zgodnie z art. 78 ust. 1 ustawy </w:t>
      </w:r>
      <w:proofErr w:type="spellStart"/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>Pzp</w:t>
      </w:r>
      <w:proofErr w:type="spellEnd"/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>, przez okres 4 lat od dnia zakończenia postępowania o udzielenie zamówienia, w sposób gwarantujący jego nienaruszalność;</w:t>
      </w:r>
    </w:p>
    <w:p w14:paraId="7434FD58" w14:textId="77777777" w:rsidR="00FE33F5" w:rsidRPr="00FE33F5" w:rsidRDefault="00FE33F5" w:rsidP="00FE33F5">
      <w:pPr>
        <w:pStyle w:val="Akapitzlist"/>
        <w:numPr>
          <w:ilvl w:val="0"/>
          <w:numId w:val="25"/>
        </w:numPr>
        <w:suppressAutoHyphens/>
        <w:spacing w:after="0" w:line="240" w:lineRule="auto"/>
        <w:ind w:left="426" w:hanging="426"/>
        <w:jc w:val="both"/>
        <w:rPr>
          <w:rFonts w:ascii="Cambria" w:eastAsia="Times New Roman" w:hAnsi="Cambria" w:cstheme="minorHAnsi"/>
          <w:i/>
          <w:sz w:val="22"/>
          <w:szCs w:val="22"/>
          <w:lang w:eastAsia="pl-PL"/>
        </w:rPr>
      </w:pPr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 xml:space="preserve">obowiązek podania przez Wykonawcę danych osobowych bezpośrednio go dotyczących jest wymogiem ustawowym określonym w przepisach ustawy </w:t>
      </w:r>
      <w:proofErr w:type="spellStart"/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>Pzp</w:t>
      </w:r>
      <w:proofErr w:type="spellEnd"/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>Pzp</w:t>
      </w:r>
      <w:proofErr w:type="spellEnd"/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 xml:space="preserve">;  </w:t>
      </w:r>
    </w:p>
    <w:p w14:paraId="2FE81D98" w14:textId="77777777" w:rsidR="00FE33F5" w:rsidRPr="00FE33F5" w:rsidRDefault="00FE33F5" w:rsidP="00FE33F5">
      <w:pPr>
        <w:pStyle w:val="Akapitzlist"/>
        <w:numPr>
          <w:ilvl w:val="0"/>
          <w:numId w:val="25"/>
        </w:numPr>
        <w:suppressAutoHyphens/>
        <w:spacing w:after="0" w:line="240" w:lineRule="auto"/>
        <w:ind w:left="426" w:hanging="426"/>
        <w:jc w:val="both"/>
        <w:rPr>
          <w:rFonts w:ascii="Cambria" w:eastAsia="Times New Roman" w:hAnsi="Cambria" w:cstheme="minorHAnsi"/>
          <w:i/>
          <w:sz w:val="22"/>
          <w:szCs w:val="22"/>
          <w:lang w:eastAsia="pl-PL"/>
        </w:rPr>
      </w:pPr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>w odniesieniu do danych osobowych Wykonawcy decyzje nie będą podejmowane w sposób zautomatyzowany, stosownie do art. 22 RODO;</w:t>
      </w:r>
    </w:p>
    <w:p w14:paraId="76C4172C" w14:textId="77777777" w:rsidR="00FE33F5" w:rsidRPr="00FE33F5" w:rsidRDefault="00FE33F5" w:rsidP="00FE33F5">
      <w:pPr>
        <w:pStyle w:val="Akapitzlist"/>
        <w:numPr>
          <w:ilvl w:val="0"/>
          <w:numId w:val="25"/>
        </w:numPr>
        <w:suppressAutoHyphens/>
        <w:spacing w:after="0" w:line="240" w:lineRule="auto"/>
        <w:ind w:left="426" w:hanging="426"/>
        <w:jc w:val="both"/>
        <w:rPr>
          <w:rFonts w:ascii="Cambria" w:eastAsia="Times New Roman" w:hAnsi="Cambria" w:cstheme="minorHAnsi"/>
          <w:i/>
          <w:sz w:val="22"/>
          <w:szCs w:val="22"/>
          <w:lang w:eastAsia="pl-PL"/>
        </w:rPr>
      </w:pPr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>Wykonawca posiada:</w:t>
      </w:r>
    </w:p>
    <w:p w14:paraId="5BB9F3B6" w14:textId="77777777" w:rsidR="00FE33F5" w:rsidRPr="00FE33F5" w:rsidRDefault="00FE33F5" w:rsidP="00FE33F5">
      <w:pPr>
        <w:pStyle w:val="Akapitzlist"/>
        <w:numPr>
          <w:ilvl w:val="0"/>
          <w:numId w:val="23"/>
        </w:numPr>
        <w:suppressAutoHyphens/>
        <w:spacing w:after="0" w:line="240" w:lineRule="auto"/>
        <w:ind w:left="709" w:hanging="283"/>
        <w:jc w:val="both"/>
        <w:rPr>
          <w:rFonts w:ascii="Cambria" w:eastAsia="Times New Roman" w:hAnsi="Cambria" w:cstheme="minorHAnsi"/>
          <w:sz w:val="22"/>
          <w:szCs w:val="22"/>
          <w:lang w:eastAsia="pl-PL"/>
        </w:rPr>
      </w:pPr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>na podstawie art. 15 RODO prawo dostępu do danych osobowych dotyczących Wykonawcy;</w:t>
      </w:r>
    </w:p>
    <w:p w14:paraId="07C7695C" w14:textId="77777777" w:rsidR="00FE33F5" w:rsidRPr="00FE33F5" w:rsidRDefault="00FE33F5" w:rsidP="00FE33F5">
      <w:pPr>
        <w:pStyle w:val="Akapitzlist"/>
        <w:numPr>
          <w:ilvl w:val="0"/>
          <w:numId w:val="23"/>
        </w:numPr>
        <w:suppressAutoHyphens/>
        <w:spacing w:after="0" w:line="240" w:lineRule="auto"/>
        <w:ind w:left="709" w:hanging="283"/>
        <w:jc w:val="both"/>
        <w:rPr>
          <w:rFonts w:ascii="Cambria" w:eastAsia="Times New Roman" w:hAnsi="Cambria" w:cstheme="minorHAnsi"/>
          <w:sz w:val="22"/>
          <w:szCs w:val="22"/>
          <w:lang w:eastAsia="pl-PL"/>
        </w:rPr>
      </w:pPr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 xml:space="preserve">na podstawie art. 16 RODO prawo do sprostowania danych osobowych, o ile ich zmiana nie skutkuje zmianą </w:t>
      </w:r>
      <w:r w:rsidRPr="00FE33F5">
        <w:rPr>
          <w:rFonts w:ascii="Cambria" w:hAnsi="Cambria" w:cstheme="minorHAnsi"/>
          <w:sz w:val="22"/>
          <w:szCs w:val="22"/>
        </w:rPr>
        <w:t xml:space="preserve">wyniku postępowania o udzielenie zamówienia publicznego ani zmianą postanowień umowy </w:t>
      </w:r>
      <w:r w:rsidRPr="00FE33F5">
        <w:rPr>
          <w:rFonts w:ascii="Cambria" w:hAnsi="Cambria" w:cstheme="minorHAnsi"/>
          <w:sz w:val="22"/>
          <w:szCs w:val="22"/>
        </w:rPr>
        <w:br/>
        <w:t xml:space="preserve">w zakresie niezgodnym z ustawą </w:t>
      </w:r>
      <w:proofErr w:type="spellStart"/>
      <w:r w:rsidRPr="00FE33F5">
        <w:rPr>
          <w:rFonts w:ascii="Cambria" w:hAnsi="Cambria" w:cstheme="minorHAnsi"/>
          <w:sz w:val="22"/>
          <w:szCs w:val="22"/>
        </w:rPr>
        <w:t>Pzp</w:t>
      </w:r>
      <w:proofErr w:type="spellEnd"/>
      <w:r w:rsidRPr="00FE33F5">
        <w:rPr>
          <w:rFonts w:ascii="Cambria" w:hAnsi="Cambria" w:cstheme="minorHAnsi"/>
          <w:sz w:val="22"/>
          <w:szCs w:val="22"/>
        </w:rPr>
        <w:t xml:space="preserve"> oraz nie narusza integralności protokołu oraz jego załączników</w:t>
      </w:r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>;</w:t>
      </w:r>
    </w:p>
    <w:p w14:paraId="0821928B" w14:textId="77777777" w:rsidR="00FE33F5" w:rsidRPr="00FE33F5" w:rsidRDefault="00FE33F5" w:rsidP="00FE33F5">
      <w:pPr>
        <w:pStyle w:val="Akapitzlist"/>
        <w:numPr>
          <w:ilvl w:val="0"/>
          <w:numId w:val="23"/>
        </w:numPr>
        <w:suppressAutoHyphens/>
        <w:spacing w:after="0" w:line="240" w:lineRule="auto"/>
        <w:ind w:left="709" w:hanging="283"/>
        <w:jc w:val="both"/>
        <w:rPr>
          <w:rFonts w:ascii="Cambria" w:eastAsia="Times New Roman" w:hAnsi="Cambria" w:cstheme="minorHAnsi"/>
          <w:sz w:val="22"/>
          <w:szCs w:val="22"/>
          <w:lang w:eastAsia="pl-PL"/>
        </w:rPr>
      </w:pPr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0AFF80BE" w14:textId="77777777" w:rsidR="00FE33F5" w:rsidRPr="00FE33F5" w:rsidRDefault="00FE33F5" w:rsidP="00FE33F5">
      <w:pPr>
        <w:pStyle w:val="Akapitzlist"/>
        <w:numPr>
          <w:ilvl w:val="0"/>
          <w:numId w:val="23"/>
        </w:numPr>
        <w:suppressAutoHyphens/>
        <w:spacing w:after="0" w:line="240" w:lineRule="auto"/>
        <w:ind w:left="709" w:hanging="283"/>
        <w:jc w:val="both"/>
        <w:rPr>
          <w:rFonts w:ascii="Cambria" w:eastAsia="Times New Roman" w:hAnsi="Cambria" w:cstheme="minorHAnsi"/>
          <w:i/>
          <w:sz w:val="22"/>
          <w:szCs w:val="22"/>
          <w:lang w:eastAsia="pl-PL"/>
        </w:rPr>
      </w:pPr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>prawo do wniesienia skargi do Prezesa Urzędu Ochrony Danych Osobowych, gdy Wykonawca uzna, że przetwarzanie jego danych osobowych narusza przepisy RODO;</w:t>
      </w:r>
    </w:p>
    <w:p w14:paraId="06FAACE1" w14:textId="77777777" w:rsidR="00FE33F5" w:rsidRPr="00FE33F5" w:rsidRDefault="00FE33F5" w:rsidP="00FE33F5">
      <w:pPr>
        <w:pStyle w:val="Akapitzlist"/>
        <w:numPr>
          <w:ilvl w:val="0"/>
          <w:numId w:val="25"/>
        </w:numPr>
        <w:suppressAutoHyphens/>
        <w:spacing w:after="0" w:line="240" w:lineRule="auto"/>
        <w:ind w:left="426" w:hanging="426"/>
        <w:jc w:val="both"/>
        <w:rPr>
          <w:rFonts w:ascii="Cambria" w:eastAsia="Times New Roman" w:hAnsi="Cambria" w:cstheme="minorHAnsi"/>
          <w:i/>
          <w:sz w:val="22"/>
          <w:szCs w:val="22"/>
          <w:lang w:eastAsia="pl-PL"/>
        </w:rPr>
      </w:pPr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>Wykonawcy nie przysługuje:</w:t>
      </w:r>
    </w:p>
    <w:p w14:paraId="59C6DB86" w14:textId="77777777" w:rsidR="00FE33F5" w:rsidRPr="00FE33F5" w:rsidRDefault="00FE33F5" w:rsidP="00FE33F5">
      <w:pPr>
        <w:pStyle w:val="Akapitzlist"/>
        <w:numPr>
          <w:ilvl w:val="0"/>
          <w:numId w:val="24"/>
        </w:numPr>
        <w:suppressAutoHyphens/>
        <w:spacing w:after="0" w:line="240" w:lineRule="auto"/>
        <w:ind w:left="709" w:hanging="283"/>
        <w:jc w:val="both"/>
        <w:rPr>
          <w:rFonts w:ascii="Cambria" w:eastAsia="Times New Roman" w:hAnsi="Cambria" w:cstheme="minorHAnsi"/>
          <w:i/>
          <w:sz w:val="22"/>
          <w:szCs w:val="22"/>
          <w:lang w:eastAsia="pl-PL"/>
        </w:rPr>
      </w:pPr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>w związku z art. 17 ust. 3 lit. b, d lub e RODO prawo do usunięcia danych osobowych;</w:t>
      </w:r>
    </w:p>
    <w:p w14:paraId="3CE08ED4" w14:textId="77777777" w:rsidR="00FE33F5" w:rsidRPr="00FE33F5" w:rsidRDefault="00FE33F5" w:rsidP="00FE33F5">
      <w:pPr>
        <w:pStyle w:val="Akapitzlist"/>
        <w:numPr>
          <w:ilvl w:val="0"/>
          <w:numId w:val="24"/>
        </w:numPr>
        <w:suppressAutoHyphens/>
        <w:spacing w:after="0" w:line="240" w:lineRule="auto"/>
        <w:ind w:left="709" w:hanging="283"/>
        <w:jc w:val="both"/>
        <w:rPr>
          <w:rFonts w:ascii="Cambria" w:eastAsia="Times New Roman" w:hAnsi="Cambria" w:cstheme="minorHAnsi"/>
          <w:b/>
          <w:i/>
          <w:sz w:val="22"/>
          <w:szCs w:val="22"/>
          <w:lang w:eastAsia="pl-PL"/>
        </w:rPr>
      </w:pPr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>prawo do przenoszenia danych osobowych, o którym mowa w art. 20 RODO;</w:t>
      </w:r>
    </w:p>
    <w:p w14:paraId="0DD42B1E" w14:textId="77777777" w:rsidR="00FE33F5" w:rsidRPr="00FE33F5" w:rsidRDefault="00FE33F5" w:rsidP="00FE33F5">
      <w:pPr>
        <w:pStyle w:val="Akapitzlist"/>
        <w:numPr>
          <w:ilvl w:val="0"/>
          <w:numId w:val="24"/>
        </w:numPr>
        <w:suppressAutoHyphens/>
        <w:spacing w:after="0" w:line="240" w:lineRule="auto"/>
        <w:ind w:left="709" w:hanging="283"/>
        <w:jc w:val="both"/>
        <w:rPr>
          <w:rFonts w:ascii="Cambria" w:eastAsia="Times New Roman" w:hAnsi="Cambria" w:cstheme="minorHAnsi"/>
          <w:i/>
          <w:sz w:val="22"/>
          <w:szCs w:val="22"/>
          <w:lang w:eastAsia="pl-PL"/>
        </w:rPr>
      </w:pPr>
      <w:r w:rsidRPr="00FE33F5">
        <w:rPr>
          <w:rFonts w:ascii="Cambria" w:eastAsia="Times New Roman" w:hAnsi="Cambria" w:cstheme="minorHAnsi"/>
          <w:sz w:val="22"/>
          <w:szCs w:val="22"/>
          <w:lang w:eastAsia="pl-PL"/>
        </w:rPr>
        <w:t xml:space="preserve">na podstawie art. 21 RODO prawo sprzeciwu, wobec przetwarzania danych osobowych, gdyż podstawą prawną przetwarzania danych osobowych Wykonawcy jest art. 6 ust. 1 lit. c RODO. </w:t>
      </w:r>
    </w:p>
    <w:p w14:paraId="1F86D80C" w14:textId="77777777" w:rsidR="00FE33F5" w:rsidRPr="00FE33F5" w:rsidRDefault="00FE33F5" w:rsidP="00FE33F5">
      <w:pPr>
        <w:pStyle w:val="text-justify"/>
        <w:shd w:val="clear" w:color="auto" w:fill="FFFFFF"/>
        <w:spacing w:before="0" w:after="0"/>
        <w:ind w:left="142"/>
        <w:jc w:val="both"/>
        <w:rPr>
          <w:rFonts w:ascii="Cambria" w:hAnsi="Cambria" w:cstheme="minorHAnsi"/>
          <w:sz w:val="22"/>
          <w:szCs w:val="22"/>
          <w:lang w:val="pl-PL"/>
        </w:rPr>
      </w:pPr>
      <w:r w:rsidRPr="00FE33F5">
        <w:rPr>
          <w:rFonts w:ascii="Cambria" w:hAnsi="Cambria" w:cstheme="minorHAnsi"/>
          <w:sz w:val="22"/>
          <w:szCs w:val="22"/>
          <w:lang w:val="pl-PL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131AF60A" w14:textId="77777777" w:rsidR="00FE33F5" w:rsidRPr="00FE33F5" w:rsidRDefault="00FE33F5" w:rsidP="00FE33F5">
      <w:pPr>
        <w:pStyle w:val="text-justify"/>
        <w:shd w:val="clear" w:color="auto" w:fill="FFFFFF"/>
        <w:spacing w:before="0" w:after="0"/>
        <w:ind w:left="142"/>
        <w:jc w:val="both"/>
        <w:rPr>
          <w:rFonts w:ascii="Cambria" w:hAnsi="Cambria" w:cstheme="minorHAnsi"/>
          <w:sz w:val="22"/>
          <w:szCs w:val="22"/>
          <w:lang w:val="pl-PL"/>
        </w:rPr>
      </w:pPr>
      <w:r w:rsidRPr="00FE33F5">
        <w:rPr>
          <w:rFonts w:ascii="Cambria" w:hAnsi="Cambria" w:cstheme="minorHAnsi"/>
          <w:sz w:val="22"/>
          <w:szCs w:val="22"/>
          <w:lang w:val="pl-PL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0C5DA185" w14:textId="77777777" w:rsidR="00FE33F5" w:rsidRPr="00FE33F5" w:rsidRDefault="00FE33F5" w:rsidP="00FE33F5">
      <w:pPr>
        <w:pStyle w:val="text-justify"/>
        <w:shd w:val="clear" w:color="auto" w:fill="FFFFFF"/>
        <w:spacing w:before="0" w:after="0"/>
        <w:ind w:left="142"/>
        <w:jc w:val="both"/>
        <w:rPr>
          <w:rFonts w:ascii="Cambria" w:hAnsi="Cambria" w:cstheme="minorHAnsi"/>
          <w:sz w:val="22"/>
          <w:szCs w:val="22"/>
          <w:lang w:val="pl-PL"/>
        </w:rPr>
      </w:pPr>
      <w:r w:rsidRPr="00FE33F5">
        <w:rPr>
          <w:rFonts w:ascii="Cambria" w:hAnsi="Cambria" w:cstheme="minorHAnsi"/>
          <w:sz w:val="22"/>
          <w:szCs w:val="22"/>
          <w:lang w:val="pl-PL"/>
        </w:rPr>
        <w:t>Wystąpienie z żądaniem, o którym mowa w art. 18 ust. 1 rozporządzenia 2016/679, nie ogranicza przetwarzania danych osobowych do czasu zakończenia postępowania o udzielenie zamówienia publicznego lub konkursu.</w:t>
      </w:r>
    </w:p>
    <w:p w14:paraId="7F0A3485" w14:textId="77777777" w:rsidR="00FE33F5" w:rsidRPr="00FE33F5" w:rsidRDefault="00FE33F5" w:rsidP="00FE33F5">
      <w:pPr>
        <w:ind w:left="142"/>
        <w:jc w:val="both"/>
        <w:rPr>
          <w:rFonts w:ascii="Cambria" w:hAnsi="Cambria" w:cstheme="minorHAnsi"/>
          <w:sz w:val="22"/>
          <w:szCs w:val="22"/>
          <w:shd w:val="clear" w:color="auto" w:fill="FFFFFF"/>
        </w:rPr>
      </w:pPr>
      <w:r w:rsidRPr="00FE33F5">
        <w:rPr>
          <w:rFonts w:ascii="Cambria" w:hAnsi="Cambria" w:cstheme="minorHAnsi"/>
          <w:sz w:val="22"/>
          <w:szCs w:val="22"/>
          <w:shd w:val="clear" w:color="auto" w:fill="FFFFFF"/>
        </w:rPr>
        <w:t>W przypadku danych osobowych zamieszczonych przez Zamawiającego w Biuletynie Zamówień Publicznych, prawa, o których mowa w art. 15 i art. 16 rozporządzenia 2016/679, są wykonywane w drodze żądania skierowanego do Zamawiającego.</w:t>
      </w:r>
    </w:p>
    <w:p w14:paraId="14D6A1D1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</w:p>
    <w:p w14:paraId="090A9477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bCs/>
          <w:sz w:val="22"/>
          <w:szCs w:val="22"/>
        </w:rPr>
        <w:t xml:space="preserve">§ 9 </w:t>
      </w:r>
    </w:p>
    <w:p w14:paraId="75EE3BEB" w14:textId="77777777" w:rsidR="008B1D5F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Strony zgodnie przyjmują, że w przypadku zobowiązań Zamawiającego wynikających z niniejszej umowy, czynność prawna mająca na celu zmianę wierzyciela może nastąpić wyłącznie w trybie określonym przepisami ustawy z dnia 15 kwietnia 2011 r. o działalności leczniczej, to jest po wyrażeniu na to zgody przez podmiot tworzący Zamawiającego oraz po wyrażeniu na to zgody przez Zamawiającego, w formie pisemnej pod rygorem nieważności. W przypadku naruszenia przez Wykonawcę lub jakąkolwiek osobę trzecią przepisów ww. ustawy, Zamawiający może wystąpić do sądu o stwierdzenie nieważności takiej czynności prawnej </w:t>
      </w:r>
    </w:p>
    <w:p w14:paraId="7FE7B01C" w14:textId="77777777" w:rsidR="00216A71" w:rsidRPr="005812ED" w:rsidRDefault="00216A71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</w:p>
    <w:p w14:paraId="0F57C5EA" w14:textId="10527906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bCs/>
          <w:sz w:val="22"/>
          <w:szCs w:val="22"/>
        </w:rPr>
        <w:t>§ 1</w:t>
      </w:r>
      <w:r w:rsidR="00216A71">
        <w:rPr>
          <w:rFonts w:ascii="Cambria" w:hAnsi="Cambria"/>
          <w:b/>
          <w:bCs/>
          <w:sz w:val="22"/>
          <w:szCs w:val="22"/>
        </w:rPr>
        <w:t>0</w:t>
      </w:r>
    </w:p>
    <w:p w14:paraId="35504ED1" w14:textId="52E6CB8C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Umowa zostaje zawarta na okres </w:t>
      </w:r>
      <w:r w:rsidR="00216A71">
        <w:rPr>
          <w:rFonts w:ascii="Cambria" w:hAnsi="Cambria"/>
          <w:sz w:val="22"/>
          <w:szCs w:val="22"/>
        </w:rPr>
        <w:t>36</w:t>
      </w:r>
      <w:r w:rsidRPr="005812ED">
        <w:rPr>
          <w:rFonts w:ascii="Cambria" w:hAnsi="Cambria"/>
          <w:sz w:val="22"/>
          <w:szCs w:val="22"/>
        </w:rPr>
        <w:t xml:space="preserve"> miesięcy liczony od dnia protokolarnego przekazania kluczy licencyjnych, o których mowa w §1 ust. 5 umowy</w:t>
      </w:r>
      <w:r w:rsidR="00216A71">
        <w:rPr>
          <w:rFonts w:ascii="Cambria" w:hAnsi="Cambria"/>
          <w:sz w:val="22"/>
          <w:szCs w:val="22"/>
        </w:rPr>
        <w:t>.</w:t>
      </w:r>
      <w:r w:rsidRPr="005812ED">
        <w:rPr>
          <w:rFonts w:ascii="Cambria" w:hAnsi="Cambria"/>
          <w:sz w:val="22"/>
          <w:szCs w:val="22"/>
        </w:rPr>
        <w:t xml:space="preserve"> </w:t>
      </w:r>
    </w:p>
    <w:p w14:paraId="64EC733A" w14:textId="1C9CBB61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bCs/>
          <w:sz w:val="22"/>
          <w:szCs w:val="22"/>
        </w:rPr>
        <w:t>§ 1</w:t>
      </w:r>
      <w:r w:rsidR="0092385D">
        <w:rPr>
          <w:rFonts w:ascii="Cambria" w:hAnsi="Cambria"/>
          <w:b/>
          <w:bCs/>
          <w:sz w:val="22"/>
          <w:szCs w:val="22"/>
        </w:rPr>
        <w:t>1</w:t>
      </w:r>
    </w:p>
    <w:p w14:paraId="5E0D66F6" w14:textId="77777777" w:rsidR="008B1D5F" w:rsidRPr="005812ED" w:rsidRDefault="008B1D5F" w:rsidP="005812ED">
      <w:pPr>
        <w:numPr>
          <w:ilvl w:val="0"/>
          <w:numId w:val="7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Wszelkie zmiany treści umowy mogą być dokonywane wyłącznie w formie pisemnej pod rygorem nieważności. </w:t>
      </w:r>
    </w:p>
    <w:p w14:paraId="4333E4FA" w14:textId="306FF6C9" w:rsidR="008B1D5F" w:rsidRPr="005812ED" w:rsidRDefault="008B1D5F" w:rsidP="005812ED">
      <w:pPr>
        <w:numPr>
          <w:ilvl w:val="0"/>
          <w:numId w:val="7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Strony zobowiązują się do stosowania postanowień niniejszej umowy, jak również złożonej oferty na podstawie których umowa ta została zawarta. </w:t>
      </w:r>
    </w:p>
    <w:p w14:paraId="38E41D18" w14:textId="77777777" w:rsidR="008B1D5F" w:rsidRPr="005812ED" w:rsidRDefault="008B1D5F" w:rsidP="005812ED">
      <w:pPr>
        <w:numPr>
          <w:ilvl w:val="0"/>
          <w:numId w:val="7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W sprawach nieuregulowanych niniejszą umową mają zastosowanie odpowiednie przepisy prawa polskiego. </w:t>
      </w:r>
    </w:p>
    <w:p w14:paraId="223CE621" w14:textId="77777777" w:rsidR="008B1D5F" w:rsidRPr="005812ED" w:rsidRDefault="008B1D5F" w:rsidP="005812ED">
      <w:pPr>
        <w:numPr>
          <w:ilvl w:val="0"/>
          <w:numId w:val="7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Spory wynikłe na tle realizacji niniejszej umowy będą rozstrzygane przez sąd powszechny właściwy miejscowo dla Zamawiającego. </w:t>
      </w:r>
    </w:p>
    <w:p w14:paraId="1555539C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</w:p>
    <w:p w14:paraId="0575566D" w14:textId="777777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[5.Umowę sporządzono w dwóch jednobrzmiących egzemplarzach z przeznaczeniem po jednym dla każdej ze stron.] – </w:t>
      </w:r>
      <w:r w:rsidRPr="005812ED">
        <w:rPr>
          <w:rFonts w:ascii="Cambria" w:hAnsi="Cambria"/>
          <w:i/>
          <w:iCs/>
          <w:sz w:val="22"/>
          <w:szCs w:val="22"/>
        </w:rPr>
        <w:t xml:space="preserve">ust. objęty nawiasem nie dotyczy umów zawieranych w formie elektronicznej </w:t>
      </w:r>
    </w:p>
    <w:p w14:paraId="5C586D55" w14:textId="512EDA77" w:rsidR="008B1D5F" w:rsidRPr="005812ED" w:rsidRDefault="008B1D5F" w:rsidP="005812ED">
      <w:pPr>
        <w:spacing w:after="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5812ED">
        <w:rPr>
          <w:rFonts w:ascii="Cambria" w:hAnsi="Cambria"/>
          <w:b/>
          <w:bCs/>
          <w:sz w:val="22"/>
          <w:szCs w:val="22"/>
        </w:rPr>
        <w:t>Licencjodawca                                                                                                   Licencjobiorca</w:t>
      </w:r>
    </w:p>
    <w:p w14:paraId="2ED235E6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004E2091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1A13DF08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bCs/>
          <w:sz w:val="22"/>
          <w:szCs w:val="22"/>
        </w:rPr>
        <w:t xml:space="preserve">Umowa powierzenia przetwarzania danych osobowych </w:t>
      </w:r>
    </w:p>
    <w:p w14:paraId="2FE4C623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 </w:t>
      </w:r>
    </w:p>
    <w:p w14:paraId="76920833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(Powierzający i Procesor zwani są dalej łącznie „Stronami”, a każdy z osobna „Stroną”) </w:t>
      </w:r>
    </w:p>
    <w:p w14:paraId="5B518469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 </w:t>
      </w:r>
    </w:p>
    <w:p w14:paraId="6151A1F5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Mając na uwadze fakt, że Strony  zawarły umowę Nr ……FZ-66/25   na podstawie której Procesor zobowiązał się do przetwarzania danych osobowych (dalej również „Umowa Główna”), Strony zawierają Umowę o następującej treści: </w:t>
      </w:r>
    </w:p>
    <w:p w14:paraId="13BF30D6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b/>
          <w:sz w:val="22"/>
          <w:szCs w:val="22"/>
        </w:rPr>
      </w:pPr>
    </w:p>
    <w:p w14:paraId="28C14CBF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sz w:val="22"/>
          <w:szCs w:val="22"/>
        </w:rPr>
        <w:t>§1</w:t>
      </w:r>
    </w:p>
    <w:p w14:paraId="1AAA0E69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sz w:val="22"/>
          <w:szCs w:val="22"/>
        </w:rPr>
        <w:t>Przedmiot powierzenia i oświadczenia Stron</w:t>
      </w:r>
    </w:p>
    <w:p w14:paraId="08F78F84" w14:textId="77777777" w:rsidR="001A61FB" w:rsidRPr="005812ED" w:rsidRDefault="001A61FB" w:rsidP="005812ED">
      <w:pPr>
        <w:numPr>
          <w:ilvl w:val="0"/>
          <w:numId w:val="8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Powierzający oświadcza, że jest uprawniony do powierzenia przetwarzania danych osobowych w zakresie wskazanym w Załączniku nr 1 i na zasadach wskazanych w niniejszej Umowie powierza Procesorowi do przetwarzania dane osobowe.   </w:t>
      </w:r>
    </w:p>
    <w:p w14:paraId="1C49655D" w14:textId="77777777" w:rsidR="001A61FB" w:rsidRPr="005812ED" w:rsidRDefault="001A61FB" w:rsidP="005812ED">
      <w:pPr>
        <w:numPr>
          <w:ilvl w:val="0"/>
          <w:numId w:val="8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Zakres powierzenia, wskazany w Załączniku nr 1, może zostać w każdym momencie rozszerzony albo ograniczony przez Powierzającego. Zmiana Załącznika nr 1 w zakresie ograniczenia albo rozszerzenia zakresu może być dokonana poprzez przesłanie przez Powierzającego do Procesora nowej zmienionej wersji Załącznika nr 1 w formie elektronicznej (na adres e-mail wskazany w Załączniku nr 4). W przypadku braku reakcji Procesora w ciągu 3 dni roboczych (dalej również: „Dni Robocze”) od daty wysłania wiadomości przez Powierzającego przyjmuje się, że Procesor zaakceptował zmianę zakresu powierzenia. </w:t>
      </w:r>
    </w:p>
    <w:p w14:paraId="46C27348" w14:textId="77777777" w:rsidR="001A61FB" w:rsidRPr="005812ED" w:rsidRDefault="001A61FB" w:rsidP="005812ED">
      <w:pPr>
        <w:numPr>
          <w:ilvl w:val="0"/>
          <w:numId w:val="8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Dane osobowe przetwarzane są w celu realizacji Umowy Głównej. Procesor zobowiązuje się do przetwarzania powierzonych mu danych osobowych wyłącznie w zakresie i celu niezbędnym do realizacji obowiązków wynikających z Umowy Głównej. </w:t>
      </w:r>
    </w:p>
    <w:p w14:paraId="2CCD6A79" w14:textId="77777777" w:rsidR="001A61FB" w:rsidRPr="005812ED" w:rsidRDefault="001A61FB" w:rsidP="005812ED">
      <w:pPr>
        <w:numPr>
          <w:ilvl w:val="0"/>
          <w:numId w:val="8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W stosunku do danych osobowych podejmowane mogą być następujące kategorie czynności przetwarzania, np.: przeglądanie, przechowywanie. </w:t>
      </w:r>
    </w:p>
    <w:p w14:paraId="5F7A6B36" w14:textId="77777777" w:rsidR="001A61FB" w:rsidRPr="005812ED" w:rsidRDefault="001A61FB" w:rsidP="005812ED">
      <w:pPr>
        <w:numPr>
          <w:ilvl w:val="0"/>
          <w:numId w:val="8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Z tytułu przetwarzania danych osobowych Procesorowi nie przysługuje prawo do odrębnego wynagrodzenia poza wskazanym w Umowie Głównej (w tym również na wypadek zmiany zakresu przetwarzania). </w:t>
      </w:r>
    </w:p>
    <w:p w14:paraId="766FECDA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 </w:t>
      </w:r>
    </w:p>
    <w:p w14:paraId="3EDE5929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sz w:val="22"/>
          <w:szCs w:val="22"/>
        </w:rPr>
        <w:t>§2</w:t>
      </w:r>
    </w:p>
    <w:p w14:paraId="730F5E5F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sz w:val="22"/>
          <w:szCs w:val="22"/>
        </w:rPr>
        <w:t>Obowiązki i Odpowiedzialność Stron</w:t>
      </w:r>
    </w:p>
    <w:p w14:paraId="2FA4529B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oświadcza, że zapewnia wystarczające gwarancje wdrożenia odpowiednich środków technicznych i organizacyjnych, by przetwarzanie spełniało wymogi RODO i chroniło prawa osób, których dane dotyczą. </w:t>
      </w:r>
    </w:p>
    <w:p w14:paraId="4E01D3F5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W przypadku, gdy Procesor stosuje zatwierdzony kodeks postępowania, o którym mowa w art. 40 RODO, lub zatwierdzony mechanizm certyfikacji, o którym mowa w art. 42 RODO, jest to wystarczające do wykazania zapewnienia gwarancji, o których mowa w ustępie poprzedzającym w zakresie objętym zatwierdzonym kodeksem postępowania lub zatwierdzonym mechanizmem certyfikacji.  </w:t>
      </w:r>
    </w:p>
    <w:p w14:paraId="372D3B11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zobowiązany jest: </w:t>
      </w:r>
    </w:p>
    <w:p w14:paraId="5D3FC594" w14:textId="77777777" w:rsidR="001A61FB" w:rsidRPr="005812ED" w:rsidRDefault="001A61FB" w:rsidP="005812ED">
      <w:pPr>
        <w:numPr>
          <w:ilvl w:val="0"/>
          <w:numId w:val="10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przetwarzać dane osobowe wyłącznie na udokumentowane polecenie Powierzającego, co dotyczy także przekazywania danych osobowych do państwa trzeciego lub organizacji międzynarodowej, chyba że obowiązek taki wynika z powszechnie obowiązujących przepisów prawa. Powierzający może przekazywać Procesorowi dokładniejsze instrukcje poprzez zgłoszenie w serwisie Procesora dedykowanym do obsługi zgłoszeń. </w:t>
      </w:r>
    </w:p>
    <w:p w14:paraId="728BA6C3" w14:textId="77777777" w:rsidR="001A61FB" w:rsidRPr="005812ED" w:rsidRDefault="001A61FB" w:rsidP="005812ED">
      <w:pPr>
        <w:numPr>
          <w:ilvl w:val="0"/>
          <w:numId w:val="10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niezwłocznie informować Powierzającego o obowiązku prawnym udostępnienia danych osobowych, o którym mowa w pkt. 1) powyżej, chyba że powszechnie obowiązujące przepisy zabraniają udzielania takiej informacji z uwagi na ważny interes publiczny; </w:t>
      </w:r>
    </w:p>
    <w:p w14:paraId="72898B89" w14:textId="77777777" w:rsidR="001A61FB" w:rsidRPr="005812ED" w:rsidRDefault="001A61FB" w:rsidP="005812ED">
      <w:pPr>
        <w:numPr>
          <w:ilvl w:val="0"/>
          <w:numId w:val="10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dopuszczać do przetwarzania danych osobowych wyłącznie osoby odpowiednie, upoważnione do tego;</w:t>
      </w:r>
    </w:p>
    <w:p w14:paraId="21BAFAFC" w14:textId="77777777" w:rsidR="001A61FB" w:rsidRPr="005812ED" w:rsidRDefault="001A61FB" w:rsidP="005812ED">
      <w:pPr>
        <w:numPr>
          <w:ilvl w:val="0"/>
          <w:numId w:val="10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dopuszczać do przetwarzania danych osobowych wyłącznie osoby, które zobowiązały się do zachowania tajemnicy, lub które podlegają odpowiedniemu ustawowemu obowiązkowi zachowania tajemnicy; </w:t>
      </w:r>
    </w:p>
    <w:p w14:paraId="1D3B64E6" w14:textId="77777777" w:rsidR="001A61FB" w:rsidRPr="005812ED" w:rsidRDefault="001A61FB" w:rsidP="005812ED">
      <w:pPr>
        <w:numPr>
          <w:ilvl w:val="0"/>
          <w:numId w:val="10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jeżeli dane osobowe powierzone Procesorowi do przetwarzania zawierają dane o stanie zdrowia oraz podlegają tajemnicy zawodowej osób wykonujących zawody medyczne, procesowania ich z zachowaniem najwyższej staranności, w tym zakresie zasad bezpieczeństwa i zabezpieczeń systemów informatycznych oraz innych obowiązków wynikających z przepisów prawa, w szczególności ustawy z dnia 6 listopada 2008 r. o prawach pacjenta i Rzeczniku Praw Pacjenta  oraz Umowy;</w:t>
      </w:r>
    </w:p>
    <w:p w14:paraId="0A9A8CBF" w14:textId="77777777" w:rsidR="001A61FB" w:rsidRPr="005812ED" w:rsidRDefault="001A61FB" w:rsidP="005812ED">
      <w:pPr>
        <w:numPr>
          <w:ilvl w:val="0"/>
          <w:numId w:val="10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podejmować wszelkie środki wymagane, zgodnie z art. 32 RODO, z uwzględnieniem stanu wiedzy technicznej, kosztów wdrażania oraz charakteru, zakresu, kontekstu i celów przetwarzania oraz ryzyka naruszenia praw lub wolności osób fizycznych o różnym prawdopodobieństwie wystąpienia i wadze zagrożenia, poprzez wdrożenie odpowiednich środków technicznych i organizacyjnych zapewniających stopień bezpieczeństwa odpowiadający temu ryzyku, w szczególności: </w:t>
      </w:r>
    </w:p>
    <w:p w14:paraId="66162FE9" w14:textId="77777777" w:rsidR="001A61FB" w:rsidRPr="005812ED" w:rsidRDefault="001A61FB" w:rsidP="005812ED">
      <w:pPr>
        <w:numPr>
          <w:ilvl w:val="0"/>
          <w:numId w:val="11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proofErr w:type="spellStart"/>
      <w:r w:rsidRPr="005812ED">
        <w:rPr>
          <w:rFonts w:ascii="Cambria" w:hAnsi="Cambria"/>
          <w:sz w:val="22"/>
          <w:szCs w:val="22"/>
        </w:rPr>
        <w:t>pseudonimizację</w:t>
      </w:r>
      <w:proofErr w:type="spellEnd"/>
      <w:r w:rsidRPr="005812ED">
        <w:rPr>
          <w:rFonts w:ascii="Cambria" w:hAnsi="Cambria"/>
          <w:sz w:val="22"/>
          <w:szCs w:val="22"/>
        </w:rPr>
        <w:t xml:space="preserve"> i szyfrowanie danych osobowych, </w:t>
      </w:r>
    </w:p>
    <w:p w14:paraId="7C38E425" w14:textId="77777777" w:rsidR="001A61FB" w:rsidRPr="005812ED" w:rsidRDefault="001A61FB" w:rsidP="005812ED">
      <w:pPr>
        <w:numPr>
          <w:ilvl w:val="0"/>
          <w:numId w:val="11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zdolność do ciągłego zapewnienia poufności, integralności, dostępności i odporności systemów i usług przetwarzania, </w:t>
      </w:r>
    </w:p>
    <w:p w14:paraId="2D954BDD" w14:textId="77777777" w:rsidR="001A61FB" w:rsidRPr="005812ED" w:rsidRDefault="001A61FB" w:rsidP="005812ED">
      <w:pPr>
        <w:numPr>
          <w:ilvl w:val="0"/>
          <w:numId w:val="11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zdolność do szybkiego przywrócenia danych osobowych i dostępu do nich w razie incydentu fizycznego lub technicznego, </w:t>
      </w:r>
    </w:p>
    <w:p w14:paraId="538C30D4" w14:textId="77777777" w:rsidR="001A61FB" w:rsidRPr="005812ED" w:rsidRDefault="001A61FB" w:rsidP="005812ED">
      <w:pPr>
        <w:numPr>
          <w:ilvl w:val="0"/>
          <w:numId w:val="11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regularne testowanie, mierzenie i ocenianie skuteczności środków technicznych i organizacyjnych mających zapewnić bezpieczeństwo przetwarzania, </w:t>
      </w:r>
    </w:p>
    <w:p w14:paraId="443A2329" w14:textId="77777777" w:rsidR="001A61FB" w:rsidRPr="005812ED" w:rsidRDefault="001A61FB" w:rsidP="005812ED">
      <w:pPr>
        <w:numPr>
          <w:ilvl w:val="0"/>
          <w:numId w:val="10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przestrzegać warunków korzystania z usług podmiotu, któremu </w:t>
      </w:r>
      <w:proofErr w:type="spellStart"/>
      <w:r w:rsidRPr="005812ED">
        <w:rPr>
          <w:rFonts w:ascii="Cambria" w:hAnsi="Cambria"/>
          <w:sz w:val="22"/>
          <w:szCs w:val="22"/>
        </w:rPr>
        <w:t>podpowierza</w:t>
      </w:r>
      <w:proofErr w:type="spellEnd"/>
      <w:r w:rsidRPr="005812ED">
        <w:rPr>
          <w:rFonts w:ascii="Cambria" w:hAnsi="Cambria"/>
          <w:sz w:val="22"/>
          <w:szCs w:val="22"/>
        </w:rPr>
        <w:t xml:space="preserve"> przetwarzanie danych osobowych, wskazanych w ust. 14 i 15 poniżej, </w:t>
      </w:r>
    </w:p>
    <w:p w14:paraId="0563B630" w14:textId="77777777" w:rsidR="001A61FB" w:rsidRPr="005812ED" w:rsidRDefault="001A61FB" w:rsidP="005812ED">
      <w:pPr>
        <w:numPr>
          <w:ilvl w:val="0"/>
          <w:numId w:val="10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w razie potrzeby i na żądanie Powierzającego pomagać Powierzającemu poprzez odpowiednie środki techniczne i organizacyjne wywiązać się z obowiązku odpowiadania na żądania osoby, której dane dotyczą, w zakresie wykonywania jej praw określonych w rozdziale III RODO; w szczególności dotyczy to wspomagania w zakresie udzielania odpowiedzi na wniosek o korzystanie z praw osoby, których dane dotyczą, w tym w zakresie prawa dostępu przysługującego osobie, której dane dotyczą, prawa do sprostowania danych, prawa do usunięcia danych, prawa do ograniczenia przetwarzania, </w:t>
      </w:r>
    </w:p>
    <w:p w14:paraId="5D50FE31" w14:textId="77777777" w:rsidR="001A61FB" w:rsidRPr="005812ED" w:rsidRDefault="001A61FB" w:rsidP="005812ED">
      <w:pPr>
        <w:numPr>
          <w:ilvl w:val="0"/>
          <w:numId w:val="10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niezwłocznie, nie później jednak niż w terminie 2 dni roboczych na adres wskazany w Załączniku nr 4 informować Powierzającego o tym, iż osoba, której dane dotyczą, skierowała do Procesora korespondencję zawierającą żądanie w zakresie wykonywania praw osoby określonych w rozdziale III RODO, jak również udostępniać treść tej korespondencji, </w:t>
      </w:r>
    </w:p>
    <w:p w14:paraId="073484D5" w14:textId="77777777" w:rsidR="001A61FB" w:rsidRPr="005812ED" w:rsidRDefault="001A61FB" w:rsidP="005812ED">
      <w:pPr>
        <w:numPr>
          <w:ilvl w:val="0"/>
          <w:numId w:val="10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w razie potrzeby i/lub na żądanie Powierzającego pomagać Powierzającemu wywiązywać się z następujących obowiązków: </w:t>
      </w:r>
    </w:p>
    <w:p w14:paraId="04D8897E" w14:textId="77777777" w:rsidR="001A61FB" w:rsidRPr="005812ED" w:rsidRDefault="001A61FB" w:rsidP="005812ED">
      <w:pPr>
        <w:numPr>
          <w:ilvl w:val="0"/>
          <w:numId w:val="12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wypełniania obowiązków związanych z wdrożeniem odpowiednich środków technicznych i organizacyjnych dla zapewnienia bezpieczeństwa przetwarzania przez Powierzającego, zgodnie z art. 32 RODO, </w:t>
      </w:r>
    </w:p>
    <w:p w14:paraId="021F5D66" w14:textId="77777777" w:rsidR="001A61FB" w:rsidRPr="005812ED" w:rsidRDefault="001A61FB" w:rsidP="005812ED">
      <w:pPr>
        <w:numPr>
          <w:ilvl w:val="0"/>
          <w:numId w:val="12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zgłaszania naruszenia ochrony danych osobowych organowi nadzorczemu zgodnie z art. 33 RODO, </w:t>
      </w:r>
    </w:p>
    <w:p w14:paraId="084ED57E" w14:textId="77777777" w:rsidR="001A61FB" w:rsidRPr="005812ED" w:rsidRDefault="001A61FB" w:rsidP="005812ED">
      <w:pPr>
        <w:numPr>
          <w:ilvl w:val="0"/>
          <w:numId w:val="12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zawiadamiania osoby, której dane dotyczą, o naruszeniu ochrony danych osobowych zgodnie z art. 34 RODO, </w:t>
      </w:r>
    </w:p>
    <w:p w14:paraId="53610888" w14:textId="77777777" w:rsidR="001A61FB" w:rsidRPr="005812ED" w:rsidRDefault="001A61FB" w:rsidP="005812ED">
      <w:pPr>
        <w:numPr>
          <w:ilvl w:val="0"/>
          <w:numId w:val="12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dokonania oceny skutków planowanych operacji przetwarzania dla ochrony danych  osobowych zgodnie z art. 35 RODO,</w:t>
      </w:r>
    </w:p>
    <w:p w14:paraId="4C913E5C" w14:textId="77777777" w:rsidR="001A61FB" w:rsidRPr="005812ED" w:rsidRDefault="001A61FB" w:rsidP="005812ED">
      <w:pPr>
        <w:numPr>
          <w:ilvl w:val="0"/>
          <w:numId w:val="12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przeprowadzaniu konsultacji z organem nadzorczym zgodnie art. 36 RODO, </w:t>
      </w:r>
    </w:p>
    <w:p w14:paraId="7B122EBA" w14:textId="77777777" w:rsidR="001A61FB" w:rsidRPr="005812ED" w:rsidRDefault="001A61FB" w:rsidP="005812ED">
      <w:pPr>
        <w:numPr>
          <w:ilvl w:val="0"/>
          <w:numId w:val="10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udostępniać Powierzającemu wszelkie informacje niezbędne do wykazania spełnienia obowiązków w zakresie powierzenia przetwarzania danych, o ile nie stanowią one tajemnicy przedsiębiorcy lub innej tajemnicy prawnie chronionej. Procesor jest zobowiązany udostępnić co najmniej do wglądu wszelkie informacje i dokumenty w terminie 2 Dni Roboczych od przesłania żądania Powierzającego na adres wskazany w Załączniku nr 4. </w:t>
      </w:r>
    </w:p>
    <w:p w14:paraId="03979793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zobowiązany jest prowadzić rejestr wszystkich kategorii czynności przetwarzania danych osobowych dokonywanych w imieniu Powierzającego, zawierający następujące informacje: </w:t>
      </w:r>
    </w:p>
    <w:p w14:paraId="699E9B92" w14:textId="77777777" w:rsidR="001A61FB" w:rsidRPr="005812ED" w:rsidRDefault="001A61FB" w:rsidP="005812ED">
      <w:pPr>
        <w:numPr>
          <w:ilvl w:val="0"/>
          <w:numId w:val="13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imię i nazwisko lub nazwę oraz dane kontaktowe Procesora oraz Powierzającego, a gdy ma to zastosowanie – przedstawiciela Procesora oraz inspektora ochrony danych, </w:t>
      </w:r>
    </w:p>
    <w:p w14:paraId="04C32096" w14:textId="77777777" w:rsidR="001A61FB" w:rsidRPr="005812ED" w:rsidRDefault="001A61FB" w:rsidP="005812ED">
      <w:pPr>
        <w:numPr>
          <w:ilvl w:val="0"/>
          <w:numId w:val="13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kategorie przetwarzań dokonywanych w imieniu Powierzającego, </w:t>
      </w:r>
    </w:p>
    <w:p w14:paraId="4CC5C739" w14:textId="77777777" w:rsidR="001A61FB" w:rsidRPr="005812ED" w:rsidRDefault="001A61FB" w:rsidP="005812ED">
      <w:pPr>
        <w:numPr>
          <w:ilvl w:val="0"/>
          <w:numId w:val="13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gdy ma to zastosowanie – informacje o przekazaniu danych osobowych do państwa trzeciego lub organizacji międzynarodowej, w tym nazwę państwa trzeciego lub organizacji międzynarodowej, a w przypadku przekazań, o których mowa w art. 49 ust. 1 akapit drugi RODO dokumentację odpowiednich zabezpieczeń, </w:t>
      </w:r>
    </w:p>
    <w:p w14:paraId="5A78C067" w14:textId="77777777" w:rsidR="001A61FB" w:rsidRPr="005812ED" w:rsidRDefault="001A61FB" w:rsidP="005812ED">
      <w:pPr>
        <w:numPr>
          <w:ilvl w:val="0"/>
          <w:numId w:val="13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ogólny opis technicznych i organizacyjnych środków bezpieczeństwa, o których mowa w art. 32 ust. 1 RODO. </w:t>
      </w:r>
    </w:p>
    <w:p w14:paraId="657A226E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jest zobowiązany do wdrożenia i stosowania procedur służących wykrywaniu naruszeń ochrony danych osobowych oraz wdrażania właściwych środków naprawczych. Procesor jest zobowiązany do udostępnienia procedur, o których mowa w zdaniu poprzedzającym, co najmniej do wglądu, na żądanie Powierzającego przekazane za pośrednictwem e-maila na adres wskazany w Załączniku nr 4. Procesor jest zobowiązany do udzielenia odpowiedzi w terminie 3 Dni Roboczych od przesłania przez Powierzającego żądania. </w:t>
      </w:r>
    </w:p>
    <w:p w14:paraId="1987CF33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Po stwierdzeniu naruszenia ochrony danych osobowych Procesor bez zbędnej zwłoki, jednak nie później niż 24 godzin od powzięcia wiadomości o naruszeniu, zgłasza ten fakt Powierzającemu, wskazując w zgłoszeniu: </w:t>
      </w:r>
    </w:p>
    <w:p w14:paraId="0A2486F6" w14:textId="77777777" w:rsidR="001A61FB" w:rsidRPr="005812ED" w:rsidRDefault="001A61FB" w:rsidP="005812ED">
      <w:pPr>
        <w:numPr>
          <w:ilvl w:val="0"/>
          <w:numId w:val="14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opis charakteru naruszenia ochrony danych osobowych, w tym w miarę możliwości kategorie oraz przybliżoną liczbę osób, których dane dotyczą, oraz kategorie i przybliżoną liczbę wpisów danych osobowych, których dotyczy naruszenie,</w:t>
      </w:r>
    </w:p>
    <w:p w14:paraId="365A3E05" w14:textId="77777777" w:rsidR="001A61FB" w:rsidRPr="005812ED" w:rsidRDefault="001A61FB" w:rsidP="005812ED">
      <w:pPr>
        <w:numPr>
          <w:ilvl w:val="0"/>
          <w:numId w:val="14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imię i nazwisko oraz dane kontaktowe inspektora ochrony danych lub oznaczenie innego punktu kontaktowego, od którego można uzyskać więcej informacji, </w:t>
      </w:r>
    </w:p>
    <w:p w14:paraId="3F0A1790" w14:textId="77777777" w:rsidR="001A61FB" w:rsidRPr="005812ED" w:rsidRDefault="001A61FB" w:rsidP="005812ED">
      <w:pPr>
        <w:numPr>
          <w:ilvl w:val="0"/>
          <w:numId w:val="14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opis możliwych konsekwencji naruszenia ochrony danych osobowych, </w:t>
      </w:r>
    </w:p>
    <w:p w14:paraId="0136CFAD" w14:textId="77777777" w:rsidR="001A61FB" w:rsidRPr="005812ED" w:rsidRDefault="001A61FB" w:rsidP="005812ED">
      <w:pPr>
        <w:numPr>
          <w:ilvl w:val="0"/>
          <w:numId w:val="14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opis środków zastosowanych lub proponowanych przez Procesora w celu zapobieżenia naruszenia ochrony danych osobowych, w tym w stosownych przypadkach środków w celu zminimalizowania jego ewentualnych negatywnych skutków. </w:t>
      </w:r>
    </w:p>
    <w:p w14:paraId="2EC9C397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Zgłoszenie naruszenia ochrony danych osobowych następuje na adres mailowy wskazany w Załączniku nr 4. </w:t>
      </w:r>
    </w:p>
    <w:p w14:paraId="0D6143FD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Jeśli wszystkich informacji, o których mowa w ust. 6 powyżej, nie da się udzielić w tym samym czasie, Procesor ma obowiązek ich udzielać Powierzającemu sukcesywnie bez zbędnej zwłoki. </w:t>
      </w:r>
    </w:p>
    <w:p w14:paraId="6779EE80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Do czasu przekazania Procesorowi instrukcji postępowania w związku z naruszeniem ochrony danych, Procesor podejmuje bez zbędnej zwłoki wszelkie działania mające na celu ograniczenie i naprawienie negatywnych skutków naruszenia. </w:t>
      </w:r>
    </w:p>
    <w:p w14:paraId="4BBFA5CA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Bez wyraźnej instrukcji Powierzającego Procesor nie jest zobowiązany do informowania o naruszeniu ochrony danych osobowych organu nadzorczego ani osób, których dane dotyczą. </w:t>
      </w:r>
    </w:p>
    <w:p w14:paraId="12480D27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dokumentuje wszelkie naruszenia ochrony powierzonych mu przez Powierzającego danych osobowych, w tym okoliczności naruszenia ochrony danych osobowych, jego skutki oraz podjęte działania zaradcze, jak również udostępnia tę dokumentację Powierzającemu na jego żądanie. </w:t>
      </w:r>
    </w:p>
    <w:p w14:paraId="712D51AE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ponosi odpowiedzialność za działania swoich pracowników i innych osób, przy pomocy których przetwarza powierzone dane osobowe, jak za własne działanie i zaniechanie.  </w:t>
      </w:r>
    </w:p>
    <w:p w14:paraId="72A3691C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jest uprawniony do dokonania dalszego powierzenia (</w:t>
      </w:r>
      <w:proofErr w:type="spellStart"/>
      <w:r w:rsidRPr="005812ED">
        <w:rPr>
          <w:rFonts w:ascii="Cambria" w:hAnsi="Cambria"/>
          <w:sz w:val="22"/>
          <w:szCs w:val="22"/>
        </w:rPr>
        <w:t>podpowierzenia</w:t>
      </w:r>
      <w:proofErr w:type="spellEnd"/>
      <w:r w:rsidRPr="005812ED">
        <w:rPr>
          <w:rFonts w:ascii="Cambria" w:hAnsi="Cambria"/>
          <w:sz w:val="22"/>
          <w:szCs w:val="22"/>
        </w:rPr>
        <w:t>) przetwarzania danych osobowych innemu podmiotowi (dalej również: „</w:t>
      </w:r>
      <w:proofErr w:type="spellStart"/>
      <w:r w:rsidRPr="005812ED">
        <w:rPr>
          <w:rFonts w:ascii="Cambria" w:hAnsi="Cambria"/>
          <w:sz w:val="22"/>
          <w:szCs w:val="22"/>
        </w:rPr>
        <w:t>Podprocesor</w:t>
      </w:r>
      <w:proofErr w:type="spellEnd"/>
      <w:r w:rsidRPr="005812ED">
        <w:rPr>
          <w:rFonts w:ascii="Cambria" w:hAnsi="Cambria"/>
          <w:sz w:val="22"/>
          <w:szCs w:val="22"/>
        </w:rPr>
        <w:t xml:space="preserve">”) wyłącznie na podstawie uprzedniej ogólnej zgody Powierzającego, która stanowi Załącznik nr 2 do Umowy. Lista podmiotów z których korzysta Procesor stanowi Załącznik nr 3 do Umowy. Powyższe nie wyklucza prawa Procesora do upoważnienia innych podmiotów do przetwarzania danych osobowych powierzonych w ramach Umowy, jednak upoważnienie to musi odbyć się zgodnie z zasadami przewidzianymi w art. 28 ust. 2 RODO. W szczególności Procesor informuje Powierzającego o zamiarze wyboru nowego </w:t>
      </w:r>
      <w:proofErr w:type="spellStart"/>
      <w:r w:rsidRPr="005812ED">
        <w:rPr>
          <w:rFonts w:ascii="Cambria" w:hAnsi="Cambria"/>
          <w:sz w:val="22"/>
          <w:szCs w:val="22"/>
        </w:rPr>
        <w:t>Podprocesora</w:t>
      </w:r>
      <w:proofErr w:type="spellEnd"/>
      <w:r w:rsidRPr="005812ED">
        <w:rPr>
          <w:rFonts w:ascii="Cambria" w:hAnsi="Cambria"/>
          <w:sz w:val="22"/>
          <w:szCs w:val="22"/>
        </w:rPr>
        <w:t xml:space="preserve"> spoza listy wskazanej w Załączniku nr 3 bez zbędnej zwłoki, nie później jednak niż w terminie 5 dni roboczych od planowanego dnia zawarcia umowy dalszego powierzenia przetwarzania z nowym </w:t>
      </w:r>
      <w:proofErr w:type="spellStart"/>
      <w:r w:rsidRPr="005812ED">
        <w:rPr>
          <w:rFonts w:ascii="Cambria" w:hAnsi="Cambria"/>
          <w:sz w:val="22"/>
          <w:szCs w:val="22"/>
        </w:rPr>
        <w:t>Podprocesorem</w:t>
      </w:r>
      <w:proofErr w:type="spellEnd"/>
      <w:r w:rsidRPr="005812ED">
        <w:rPr>
          <w:rFonts w:ascii="Cambria" w:hAnsi="Cambria"/>
          <w:sz w:val="22"/>
          <w:szCs w:val="22"/>
        </w:rPr>
        <w:t xml:space="preserve">. W sytuacji w której Powierzający wyrazi sprzeciw wobec korzystania przez Procesora z </w:t>
      </w:r>
      <w:proofErr w:type="spellStart"/>
      <w:r w:rsidRPr="005812ED">
        <w:rPr>
          <w:rFonts w:ascii="Cambria" w:hAnsi="Cambria"/>
          <w:sz w:val="22"/>
          <w:szCs w:val="22"/>
        </w:rPr>
        <w:t>Podprocesora</w:t>
      </w:r>
      <w:proofErr w:type="spellEnd"/>
      <w:r w:rsidRPr="005812ED">
        <w:rPr>
          <w:rFonts w:ascii="Cambria" w:hAnsi="Cambria"/>
          <w:sz w:val="22"/>
          <w:szCs w:val="22"/>
        </w:rPr>
        <w:t xml:space="preserve">, Procesor nie jest uprawniony do zawarcia umowy z </w:t>
      </w:r>
      <w:proofErr w:type="spellStart"/>
      <w:r w:rsidRPr="005812ED">
        <w:rPr>
          <w:rFonts w:ascii="Cambria" w:hAnsi="Cambria"/>
          <w:sz w:val="22"/>
          <w:szCs w:val="22"/>
        </w:rPr>
        <w:t>Podprocesorem</w:t>
      </w:r>
      <w:proofErr w:type="spellEnd"/>
      <w:r w:rsidRPr="005812ED">
        <w:rPr>
          <w:rFonts w:ascii="Cambria" w:hAnsi="Cambria"/>
          <w:sz w:val="22"/>
          <w:szCs w:val="22"/>
        </w:rPr>
        <w:t>, którego dotyczy sprzeciw. </w:t>
      </w:r>
    </w:p>
    <w:p w14:paraId="02043C67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Jeśli do wykonania, w imieniu Powierzającego, konkretnych czynności przetwarzania Procesor dokona dalszego powierzenia (</w:t>
      </w:r>
      <w:proofErr w:type="spellStart"/>
      <w:r w:rsidRPr="005812ED">
        <w:rPr>
          <w:rFonts w:ascii="Cambria" w:hAnsi="Cambria"/>
          <w:sz w:val="22"/>
          <w:szCs w:val="22"/>
        </w:rPr>
        <w:t>podpowierzenia</w:t>
      </w:r>
      <w:proofErr w:type="spellEnd"/>
      <w:r w:rsidRPr="005812ED">
        <w:rPr>
          <w:rFonts w:ascii="Cambria" w:hAnsi="Cambria"/>
          <w:sz w:val="22"/>
          <w:szCs w:val="22"/>
        </w:rPr>
        <w:t xml:space="preserve">) przetwarzania danych osobowych </w:t>
      </w:r>
      <w:proofErr w:type="spellStart"/>
      <w:r w:rsidRPr="005812ED">
        <w:rPr>
          <w:rFonts w:ascii="Cambria" w:hAnsi="Cambria"/>
          <w:sz w:val="22"/>
          <w:szCs w:val="22"/>
        </w:rPr>
        <w:t>Podprocesorowi</w:t>
      </w:r>
      <w:proofErr w:type="spellEnd"/>
      <w:r w:rsidRPr="005812ED">
        <w:rPr>
          <w:rFonts w:ascii="Cambria" w:hAnsi="Cambria"/>
          <w:sz w:val="22"/>
          <w:szCs w:val="22"/>
        </w:rPr>
        <w:t xml:space="preserve">, to Procesor zapewnia, iż </w:t>
      </w:r>
      <w:proofErr w:type="spellStart"/>
      <w:r w:rsidRPr="005812ED">
        <w:rPr>
          <w:rFonts w:ascii="Cambria" w:hAnsi="Cambria"/>
          <w:sz w:val="22"/>
          <w:szCs w:val="22"/>
        </w:rPr>
        <w:t>Podprocesor</w:t>
      </w:r>
      <w:proofErr w:type="spellEnd"/>
      <w:r w:rsidRPr="005812ED">
        <w:rPr>
          <w:rFonts w:ascii="Cambria" w:hAnsi="Cambria"/>
          <w:sz w:val="22"/>
          <w:szCs w:val="22"/>
        </w:rPr>
        <w:t xml:space="preserve"> wypełnia te same obowiązki ochrony danych osobowych, jakie zostały nałożone na Procesora w Umowie, w szczególności obowiązek zapewnienia wdrożenia odpowiednich środków technicznych i organizacyjnych, tak aby przetwarzanie przez niego danych osobowych było zgodne z wymogami RODO. Procesor ponosi pełną odpowiedzialność za wypełnienie tych obowiązków ochrony danych osobowych przez </w:t>
      </w:r>
      <w:proofErr w:type="spellStart"/>
      <w:r w:rsidRPr="005812ED">
        <w:rPr>
          <w:rFonts w:ascii="Cambria" w:hAnsi="Cambria"/>
          <w:sz w:val="22"/>
          <w:szCs w:val="22"/>
        </w:rPr>
        <w:t>Podprocesora</w:t>
      </w:r>
      <w:proofErr w:type="spellEnd"/>
      <w:r w:rsidRPr="005812ED">
        <w:rPr>
          <w:rFonts w:ascii="Cambria" w:hAnsi="Cambria"/>
          <w:sz w:val="22"/>
          <w:szCs w:val="22"/>
        </w:rPr>
        <w:t>.  </w:t>
      </w:r>
    </w:p>
    <w:p w14:paraId="778DFE2D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W przypadku, gdy Procesor dokonał dalszego powierzenia danych osobowych, Procesor zapewnia, iż </w:t>
      </w:r>
      <w:proofErr w:type="spellStart"/>
      <w:r w:rsidRPr="005812ED">
        <w:rPr>
          <w:rFonts w:ascii="Cambria" w:hAnsi="Cambria"/>
          <w:sz w:val="22"/>
          <w:szCs w:val="22"/>
        </w:rPr>
        <w:t>Podprocesor</w:t>
      </w:r>
      <w:proofErr w:type="spellEnd"/>
      <w:r w:rsidRPr="005812ED">
        <w:rPr>
          <w:rFonts w:ascii="Cambria" w:hAnsi="Cambria"/>
          <w:sz w:val="22"/>
          <w:szCs w:val="22"/>
        </w:rPr>
        <w:t xml:space="preserve"> wypełniać będzie, bezpośrednio w stosunku do Powierzającego, obowiązki wymienione w ust. 6 oraz ust. 8-9 i ust. 11 powyżej. </w:t>
      </w:r>
    </w:p>
    <w:p w14:paraId="1D5CFE7C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Procesor zapewni również w umowie z </w:t>
      </w:r>
      <w:proofErr w:type="spellStart"/>
      <w:r w:rsidRPr="005812ED">
        <w:rPr>
          <w:rFonts w:ascii="Cambria" w:hAnsi="Cambria"/>
          <w:sz w:val="22"/>
          <w:szCs w:val="22"/>
        </w:rPr>
        <w:t>Podprocesorem</w:t>
      </w:r>
      <w:proofErr w:type="spellEnd"/>
      <w:r w:rsidRPr="005812ED">
        <w:rPr>
          <w:rFonts w:ascii="Cambria" w:hAnsi="Cambria"/>
          <w:sz w:val="22"/>
          <w:szCs w:val="22"/>
        </w:rPr>
        <w:t xml:space="preserve"> możliwość realizacji przez Powierzającego kontroli względem dalszego podmiotu przetwarzającego (w tym możliwość przeprowadzania audytów, o których mowa w § 3 Umowy). Procesor jest zobowiązany poinformować </w:t>
      </w:r>
      <w:proofErr w:type="spellStart"/>
      <w:r w:rsidRPr="005812ED">
        <w:rPr>
          <w:rFonts w:ascii="Cambria" w:hAnsi="Cambria"/>
          <w:sz w:val="22"/>
          <w:szCs w:val="22"/>
        </w:rPr>
        <w:t>Podprocesora</w:t>
      </w:r>
      <w:proofErr w:type="spellEnd"/>
      <w:r w:rsidRPr="005812ED">
        <w:rPr>
          <w:rFonts w:ascii="Cambria" w:hAnsi="Cambria"/>
          <w:sz w:val="22"/>
          <w:szCs w:val="22"/>
        </w:rPr>
        <w:t>, że informacje, w tym dane osobowe, na jego temat mogą być udostępnione Powierzającemu w celu wykonania przez niego uprawnień, o których mowa w zdaniu poprzedzającym. </w:t>
      </w:r>
    </w:p>
    <w:p w14:paraId="139BA873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odpowiada za szkody spowodowane przetwarzaniem danych osobowych w sposób naruszający przepisy RODO, jeśli nie dopełnił obowiązków nałożonych na niego przez RODO lub gdy działał poza zgodnymi z prawem instrukcjami Powierzającego lub wbrew tym instrukcjom. </w:t>
      </w:r>
    </w:p>
    <w:p w14:paraId="559A0F9B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Procesor ma obowiązek współdziałać z Powierzającym na jego żądanie w zakresie ustalenia przyczyn szkody wyrządzonej osobie, której dane dotyczą, jak również zapewnia, że obowiązek ten będzie wypełniać bezpośrednio </w:t>
      </w:r>
      <w:proofErr w:type="spellStart"/>
      <w:r w:rsidRPr="005812ED">
        <w:rPr>
          <w:rFonts w:ascii="Cambria" w:hAnsi="Cambria"/>
          <w:sz w:val="22"/>
          <w:szCs w:val="22"/>
        </w:rPr>
        <w:t>Podprocesor</w:t>
      </w:r>
      <w:proofErr w:type="spellEnd"/>
      <w:r w:rsidRPr="005812ED">
        <w:rPr>
          <w:rFonts w:ascii="Cambria" w:hAnsi="Cambria"/>
          <w:sz w:val="22"/>
          <w:szCs w:val="22"/>
        </w:rPr>
        <w:t xml:space="preserve"> w stosunku do Powierzającego. </w:t>
      </w:r>
    </w:p>
    <w:p w14:paraId="12558042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W przypadku, gdy za szkodę spowodowaną przetwarzaniem odpowiadają zarówno Powierzający, jak i Procesor, ponoszą oni odpowiedzialność solidarną za całą szkodę. Powierzający lub Procesor nie ponosi odpowiedzialności, o którym mowa w zdaniu poprzednim, jeżeli w żaden sposób nie ponosi winy za zdarzenie, które doprowadziło do powstania szkody.</w:t>
      </w:r>
    </w:p>
    <w:p w14:paraId="75261A5F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W przypadku, gdy Powierzający zapłacił odszkodowanie za całą wyrządzoną szkodę spowodowaną przetwarzaniem, ma prawo żądania od Procesora zwrotu części odszkodowania odpowiadającej części szkody, za którą ponosi on odpowiedzialność. </w:t>
      </w:r>
    </w:p>
    <w:p w14:paraId="51CEA9C5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Niezwłocznie, jednak nie później niż w ciągu 2 Dni Roboczych Procesor zobowiązany jest informować (o ile nie doprowadzi to do naruszenia przepisów obowiązującego prawa) Powierzającego o jakimkolwiek postępowaniu, w szczególności administracyjnym lub sądowym, dotyczącym przetwarzania danych osobowych przez Procesora, o jakiejkolwiek decyzji administracyjnej lub orzeczeniu dotyczącym przetwarzania danych, skierowanej do Procesora, o wszelkich kontrolach i inspekcjach dotyczących przetwarzania danych osobowych przez Procesora, w szczególności prowadzonych przez organ nadzoru, a także o wszelkich skargach osób, których dane dotyczą związanych z przetwarzaniem ich danych osobowych. </w:t>
      </w:r>
    </w:p>
    <w:p w14:paraId="0053BCC4" w14:textId="77777777" w:rsidR="001A61FB" w:rsidRPr="005812ED" w:rsidRDefault="001A61FB" w:rsidP="005812ED">
      <w:pPr>
        <w:numPr>
          <w:ilvl w:val="0"/>
          <w:numId w:val="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Każda ze Stron odpowiada za szkody wyrządzone drugiej Stronie oraz osobom trzecim w związku z powierzeniem przetwarzania danych, zgodnie z przepisami Kodeksu cywilnego, z zastrzeżeniem postanowień RODO wskazanych powyżej. </w:t>
      </w:r>
    </w:p>
    <w:p w14:paraId="277D68A5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sz w:val="22"/>
          <w:szCs w:val="22"/>
        </w:rPr>
        <w:t>§3</w:t>
      </w:r>
    </w:p>
    <w:p w14:paraId="112459B0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sz w:val="22"/>
          <w:szCs w:val="22"/>
        </w:rPr>
        <w:t>Prawo kontroli</w:t>
      </w:r>
    </w:p>
    <w:p w14:paraId="3A916B56" w14:textId="77777777" w:rsidR="001A61FB" w:rsidRPr="005812ED" w:rsidRDefault="001A61FB" w:rsidP="005812ED">
      <w:pPr>
        <w:numPr>
          <w:ilvl w:val="0"/>
          <w:numId w:val="15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Powierzający posiada prawo kontroli właściwego przetwarzania przez Procesora powierzonych mu danych osobowych. Procesor na każdy pisemny wniosek Powierzającego zobowiązany jest do udzielenia pisemnej informacji dotyczącej przetwarzania powierzonych mu danych osobowych, w terminie 5 Dni Roboczych od dnia otrzymania wniosku Powierzającego. </w:t>
      </w:r>
    </w:p>
    <w:p w14:paraId="77CF9722" w14:textId="77777777" w:rsidR="001A61FB" w:rsidRPr="005812ED" w:rsidRDefault="001A61FB" w:rsidP="005812ED">
      <w:pPr>
        <w:numPr>
          <w:ilvl w:val="0"/>
          <w:numId w:val="15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umożliwia Powierzającemu lub upoważnionemu przez Powierzającego audytorowi przeprowadzenie audytów, w tym inspekcji, i zobowiązuję się współpracować z Powierzającym w zakresie dotyczącym wyłącznie realizacji Umowy. Powierzający zobowiązuje się, że jako upoważniony audytor nie zostanie wyznaczony podmiot prowadzący pośrednio lub bezpośrednio działalność konkurencyjną w stosunku do działalności prowadzonej przez Procesora. Ewentualne czynności kontrolne będą prowadzone na koszt i ryzyko Powierzającego. </w:t>
      </w:r>
    </w:p>
    <w:p w14:paraId="71E5EBD5" w14:textId="77777777" w:rsidR="001A61FB" w:rsidRPr="005812ED" w:rsidRDefault="001A61FB" w:rsidP="005812ED">
      <w:pPr>
        <w:numPr>
          <w:ilvl w:val="0"/>
          <w:numId w:val="15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Termin przeprowadzenia kontroli zostanie ustalony z Procesorem, jednak kontrola nie może odbyć się później niż 5 Dni Roboczych od przekazania Procesorowi żądania na adres mailowy wskazany w Załączniku nr 4. </w:t>
      </w:r>
    </w:p>
    <w:p w14:paraId="1C954D95" w14:textId="77777777" w:rsidR="001A61FB" w:rsidRPr="005812ED" w:rsidRDefault="001A61FB" w:rsidP="005812ED">
      <w:pPr>
        <w:numPr>
          <w:ilvl w:val="0"/>
          <w:numId w:val="15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niezwłocznie informuje Powierzającego, jeśli wydane Procesorowi polecenie, w oparciu o § 2 ust. 3 pkt 10 Umowy lub w oparciu o ust. 1 powyżej, stanowi naruszenie RODO lub innych powszechnie obowiązujących przepisów. </w:t>
      </w:r>
    </w:p>
    <w:p w14:paraId="26CE02B4" w14:textId="77777777" w:rsidR="001A61FB" w:rsidRPr="005812ED" w:rsidRDefault="001A61FB" w:rsidP="005812ED">
      <w:pPr>
        <w:numPr>
          <w:ilvl w:val="0"/>
          <w:numId w:val="15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Po przeprowadzonym audycie przedstawiciel Powierzającego lub upoważniony przez Powierzającego przedstawiciel audytora sporządza protokół pokontrolny, który podpisują przedstawiciele obu Stron. Procesor zobowiązuje się w terminie uzgodnionym z Powierzającym, dostosować do zaleceń pokontrolnych zawartych w protokole, mających na celu usunięcie uchybień i poprawę bezpieczeństwa przetwarzania danych osobowych.  </w:t>
      </w:r>
    </w:p>
    <w:p w14:paraId="484A885C" w14:textId="77777777" w:rsidR="001A61FB" w:rsidRPr="005812ED" w:rsidRDefault="001A61FB" w:rsidP="005812ED">
      <w:pPr>
        <w:numPr>
          <w:ilvl w:val="0"/>
          <w:numId w:val="15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Powierzający ma także prawo żądać od Procesora składania pisemnych wyjaśnień dotyczących realizacji Umowy. Procesor zobowiązuje się odpowiedzieć niezwłocznie, jednak nie później niż w terminie 3 Dni Roboczych, na każde pytanie Powierzającego dotyczące przetwarzania powierzonych mu na podstawie Umowy danych osobowych. </w:t>
      </w:r>
    </w:p>
    <w:p w14:paraId="6E5E0A82" w14:textId="77777777" w:rsidR="001A61FB" w:rsidRPr="005812ED" w:rsidRDefault="001A61FB" w:rsidP="005812ED">
      <w:pPr>
        <w:numPr>
          <w:ilvl w:val="0"/>
          <w:numId w:val="15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jest zobowiązany zapewnić w umowie z dalszym podmiotem przetwarzającym możliwość przeprowadzania przez Powierzającego (lub podmiot zewnętrzny, któremu Powierzający zleci wykonanie audytu) audytu zgodności przetwarzania danych osobowych przez dalszy podmiot przetwarzający z Umową na zasadach określonych w § 3 ust. 1 – 3.  </w:t>
      </w:r>
    </w:p>
    <w:p w14:paraId="28C61C4F" w14:textId="77777777" w:rsidR="001A61FB" w:rsidRPr="005812ED" w:rsidRDefault="001A61FB" w:rsidP="005812ED">
      <w:pPr>
        <w:numPr>
          <w:ilvl w:val="0"/>
          <w:numId w:val="15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Koszty związane z przeprowadzeniem audytu ponosi podmiot, który zlecił przeprowadzenie audytu, bez prawa do żądania zwrotu takich kosztów ani zapłaty dodatkowego wynagrodzenia.  </w:t>
      </w:r>
    </w:p>
    <w:p w14:paraId="5338B892" w14:textId="77777777" w:rsidR="001A61FB" w:rsidRPr="005812ED" w:rsidRDefault="001A61FB" w:rsidP="005812ED">
      <w:pPr>
        <w:numPr>
          <w:ilvl w:val="0"/>
          <w:numId w:val="15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W przypadku, gdy Procesor audytowany jest za zgodność z przepisami RODO przez niezależny podmiot trzeci z własnej inicjatywy, Procesor zobowiązuje się udostępnić Powierzającemu na jego żądanie wyniki tego audytu bez zbędnej zwłoki, nie później niż w terminie 3 dni roboczych. Wyniki audytu obejmują informacje o stwierdzonym stopniu zgodności z RODO i podstawowe wnioski z audytu. Wyniki audytu mogą zawierać szczegółowe informacje, w tym protokół, w zakresie, w jakim nie ujawniają tajemnicy przedsiębiorcy lub innej tajemnicy prawnie chronionej.</w:t>
      </w:r>
    </w:p>
    <w:p w14:paraId="420DA9E2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</w:p>
    <w:p w14:paraId="213B0BB6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 </w:t>
      </w:r>
      <w:r w:rsidRPr="005812ED">
        <w:rPr>
          <w:rFonts w:ascii="Cambria" w:hAnsi="Cambria"/>
          <w:b/>
          <w:sz w:val="22"/>
          <w:szCs w:val="22"/>
        </w:rPr>
        <w:t>§4</w:t>
      </w:r>
    </w:p>
    <w:p w14:paraId="713CF8F7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sz w:val="22"/>
          <w:szCs w:val="22"/>
        </w:rPr>
        <w:t>Wsparcie Powierzającego w wykonywaniu praw określonych w rozdziale III RODO</w:t>
      </w:r>
    </w:p>
    <w:p w14:paraId="4B28103E" w14:textId="77777777" w:rsidR="001A61FB" w:rsidRPr="005812ED" w:rsidRDefault="001A61FB" w:rsidP="005812ED">
      <w:pPr>
        <w:numPr>
          <w:ilvl w:val="0"/>
          <w:numId w:val="16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Zgodnie z art. 28 ust. 3 pkt. e) RODO biorąc pod uwagę charakter przetwarzania, Procesor w miarę możliwości pomaga Powierzającemu poprzez odpowiednie środki techniczne i organizacyjne wywiązać się z obowiązku odpowiadania na żądania osoby, której dane dotyczą, w zakresie wykonywania jej praw określonych w rozdziale III RODO. </w:t>
      </w:r>
    </w:p>
    <w:p w14:paraId="5B0405BF" w14:textId="77777777" w:rsidR="001A61FB" w:rsidRPr="005812ED" w:rsidRDefault="001A61FB" w:rsidP="005812ED">
      <w:pPr>
        <w:numPr>
          <w:ilvl w:val="0"/>
          <w:numId w:val="16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jest zobowiązany do wsparcia Powierzającego w zakresie realizacji następujących praw podmiotów danych osobowych: </w:t>
      </w:r>
    </w:p>
    <w:p w14:paraId="445D4774" w14:textId="77777777" w:rsidR="001A61FB" w:rsidRPr="005812ED" w:rsidRDefault="001A61FB" w:rsidP="005812ED">
      <w:pPr>
        <w:numPr>
          <w:ilvl w:val="0"/>
          <w:numId w:val="17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obowiązku informacyjnego przewidzianego w art. 13 i art. 14 RODO; </w:t>
      </w:r>
    </w:p>
    <w:p w14:paraId="498B0987" w14:textId="77777777" w:rsidR="001A61FB" w:rsidRPr="005812ED" w:rsidRDefault="001A61FB" w:rsidP="005812ED">
      <w:pPr>
        <w:numPr>
          <w:ilvl w:val="0"/>
          <w:numId w:val="17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prawa dostępu do danych; </w:t>
      </w:r>
    </w:p>
    <w:p w14:paraId="75F95875" w14:textId="77777777" w:rsidR="001A61FB" w:rsidRPr="005812ED" w:rsidRDefault="001A61FB" w:rsidP="005812ED">
      <w:pPr>
        <w:numPr>
          <w:ilvl w:val="0"/>
          <w:numId w:val="17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prawa do sprostowania danych; </w:t>
      </w:r>
    </w:p>
    <w:p w14:paraId="79C3673A" w14:textId="77777777" w:rsidR="001A61FB" w:rsidRPr="005812ED" w:rsidRDefault="001A61FB" w:rsidP="005812ED">
      <w:pPr>
        <w:numPr>
          <w:ilvl w:val="0"/>
          <w:numId w:val="17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prawa do usunięcia danych; </w:t>
      </w:r>
    </w:p>
    <w:p w14:paraId="585C1D78" w14:textId="77777777" w:rsidR="001A61FB" w:rsidRPr="005812ED" w:rsidRDefault="001A61FB" w:rsidP="005812ED">
      <w:pPr>
        <w:numPr>
          <w:ilvl w:val="0"/>
          <w:numId w:val="17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prawa do ograniczenia przetwarzania; </w:t>
      </w:r>
    </w:p>
    <w:p w14:paraId="60E3791B" w14:textId="77777777" w:rsidR="001A61FB" w:rsidRPr="005812ED" w:rsidRDefault="001A61FB" w:rsidP="005812ED">
      <w:pPr>
        <w:numPr>
          <w:ilvl w:val="0"/>
          <w:numId w:val="17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obowiązku poinformowania o sprostowaniu lub usunięciu danych lub o ograniczeniu przetwarzania; </w:t>
      </w:r>
    </w:p>
    <w:p w14:paraId="11A9EBF6" w14:textId="77777777" w:rsidR="001A61FB" w:rsidRPr="005812ED" w:rsidRDefault="001A61FB" w:rsidP="005812ED">
      <w:pPr>
        <w:numPr>
          <w:ilvl w:val="0"/>
          <w:numId w:val="17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prawa do przenoszenia danych; </w:t>
      </w:r>
    </w:p>
    <w:p w14:paraId="3ECDE61A" w14:textId="77777777" w:rsidR="001A61FB" w:rsidRPr="005812ED" w:rsidRDefault="001A61FB" w:rsidP="005812ED">
      <w:pPr>
        <w:numPr>
          <w:ilvl w:val="0"/>
          <w:numId w:val="17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prawa do sprzeciwu; </w:t>
      </w:r>
    </w:p>
    <w:p w14:paraId="7C0153F3" w14:textId="77777777" w:rsidR="001A61FB" w:rsidRPr="005812ED" w:rsidRDefault="001A61FB" w:rsidP="005812ED">
      <w:pPr>
        <w:numPr>
          <w:ilvl w:val="0"/>
          <w:numId w:val="17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kwestii związanych z prawem do niepodlegania zautomatyzowanemu przetwarzaniu danych, w tym profilowaniu. </w:t>
      </w:r>
    </w:p>
    <w:p w14:paraId="59FE8FAE" w14:textId="77777777" w:rsidR="001A61FB" w:rsidRPr="005812ED" w:rsidRDefault="001A61FB" w:rsidP="005812ED">
      <w:pPr>
        <w:numPr>
          <w:ilvl w:val="0"/>
          <w:numId w:val="16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Żądanie Powierzającego w zakresie uzyskania wsparcia w związku z realizacją praw wymienionych w pkt. 2 zostanie niezwłocznie przekazane Procesorowi na adres mailowy wskazany w Załączniku nr 4. </w:t>
      </w:r>
    </w:p>
    <w:p w14:paraId="15DAF089" w14:textId="77777777" w:rsidR="001A61FB" w:rsidRPr="005812ED" w:rsidRDefault="001A61FB" w:rsidP="005812ED">
      <w:pPr>
        <w:numPr>
          <w:ilvl w:val="0"/>
          <w:numId w:val="16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w ciągu 2 Dni Roboczych od otrzymania żądania potwierdzi jego otrzymanie Powierzającemu. </w:t>
      </w:r>
    </w:p>
    <w:p w14:paraId="0B4A87F2" w14:textId="77777777" w:rsidR="001A61FB" w:rsidRPr="005812ED" w:rsidRDefault="001A61FB" w:rsidP="005812ED">
      <w:pPr>
        <w:numPr>
          <w:ilvl w:val="0"/>
          <w:numId w:val="16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w terminie 5 Dni Roboczych od terminu wskazanego w ust. 4 poinformuje Powierzającego o wykonaniu przekazanego żądania.  </w:t>
      </w:r>
    </w:p>
    <w:p w14:paraId="454E1007" w14:textId="77777777" w:rsidR="001A61FB" w:rsidRPr="005812ED" w:rsidRDefault="001A61FB" w:rsidP="005812ED">
      <w:pPr>
        <w:numPr>
          <w:ilvl w:val="0"/>
          <w:numId w:val="16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Jeżeli Procesor nie jest w stanie zrealizować żądania przekazanego mu przez Powierzającego jest on zobowiązany do przygotowania i przekazania Powierzającemu wyjaśnienia opisującego przyczyny dla których zrealizowanie żądania Powierzającego było niemożliwe.    </w:t>
      </w:r>
    </w:p>
    <w:p w14:paraId="5EC9B076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 </w:t>
      </w:r>
    </w:p>
    <w:p w14:paraId="7A83897D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sz w:val="22"/>
          <w:szCs w:val="22"/>
        </w:rPr>
        <w:t>§5</w:t>
      </w:r>
    </w:p>
    <w:p w14:paraId="233E6C75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sz w:val="22"/>
          <w:szCs w:val="22"/>
        </w:rPr>
        <w:t>Transfer danych osobowych do państw trzecich</w:t>
      </w:r>
    </w:p>
    <w:p w14:paraId="2CD39BA6" w14:textId="77777777" w:rsidR="001A61FB" w:rsidRPr="005812ED" w:rsidRDefault="001A61FB" w:rsidP="005812ED">
      <w:pPr>
        <w:numPr>
          <w:ilvl w:val="0"/>
          <w:numId w:val="18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nie może przekazywać (transferować) danych osobowych do państwa trzeciego, które znajduje się poza Europejskim Obszarem Gospodarczym (dalej również: „EOG”), chyba że Powierzający udzieli mu uprzedniej, pisemnej pod rygorem nieważności, zgody zezwalającej na taki transfer. </w:t>
      </w:r>
    </w:p>
    <w:p w14:paraId="4D06EC4C" w14:textId="77777777" w:rsidR="001A61FB" w:rsidRPr="005812ED" w:rsidRDefault="001A61FB" w:rsidP="005812ED">
      <w:pPr>
        <w:numPr>
          <w:ilvl w:val="0"/>
          <w:numId w:val="18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Jeśli Powierzający udzieli Procesorowi uprzedniej zgody na przekazanie danych osobowych do państwa trzeciego, Procesor może dokonać transferu tych danych osobowych tylko wtedy, gdy: </w:t>
      </w:r>
    </w:p>
    <w:p w14:paraId="1DA3F3E8" w14:textId="77777777" w:rsidR="001A61FB" w:rsidRPr="005812ED" w:rsidRDefault="001A61FB" w:rsidP="005812ED">
      <w:pPr>
        <w:numPr>
          <w:ilvl w:val="0"/>
          <w:numId w:val="1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państwo docelowe zapewnia adekwatny poziom ochrony danych osobowych do tego, który obowiązuje w Unii Europejskiej lub </w:t>
      </w:r>
    </w:p>
    <w:p w14:paraId="35D0CC05" w14:textId="77777777" w:rsidR="001A61FB" w:rsidRPr="005812ED" w:rsidRDefault="001A61FB" w:rsidP="005812ED">
      <w:pPr>
        <w:numPr>
          <w:ilvl w:val="0"/>
          <w:numId w:val="19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Powierzający i Procesor lub </w:t>
      </w:r>
      <w:proofErr w:type="spellStart"/>
      <w:r w:rsidRPr="005812ED">
        <w:rPr>
          <w:rFonts w:ascii="Cambria" w:hAnsi="Cambria"/>
          <w:sz w:val="22"/>
          <w:szCs w:val="22"/>
        </w:rPr>
        <w:t>Podprocesor</w:t>
      </w:r>
      <w:proofErr w:type="spellEnd"/>
      <w:r w:rsidRPr="005812ED">
        <w:rPr>
          <w:rFonts w:ascii="Cambria" w:hAnsi="Cambria"/>
          <w:sz w:val="22"/>
          <w:szCs w:val="22"/>
        </w:rPr>
        <w:t xml:space="preserve"> zawarli umowę w oparciu o standardowe klauzule umowne lub wdrożyli inny mechanizm, który zgodnie z przepisami prawa legalizuje transfer danych do państwa trzeciego. </w:t>
      </w:r>
    </w:p>
    <w:p w14:paraId="262FB342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 </w:t>
      </w:r>
    </w:p>
    <w:p w14:paraId="0EFCC3D8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sz w:val="22"/>
          <w:szCs w:val="22"/>
        </w:rPr>
        <w:t>§6</w:t>
      </w:r>
    </w:p>
    <w:p w14:paraId="11F1F948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sz w:val="22"/>
          <w:szCs w:val="22"/>
        </w:rPr>
        <w:t>Adresy stron i dane osób</w:t>
      </w:r>
    </w:p>
    <w:p w14:paraId="0AF50165" w14:textId="77777777" w:rsidR="001A61FB" w:rsidRPr="005812ED" w:rsidRDefault="001A61FB" w:rsidP="005812ED">
      <w:pPr>
        <w:numPr>
          <w:ilvl w:val="0"/>
          <w:numId w:val="20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Wszelka korespondencja w sprawach związanych z Umową będzie kierowana na adresy Stron wskazane w Załączniku</w:t>
      </w:r>
      <w:r w:rsidRPr="005812ED">
        <w:rPr>
          <w:rFonts w:ascii="Cambria" w:hAnsi="Cambria"/>
          <w:sz w:val="22"/>
          <w:szCs w:val="22"/>
        </w:rPr>
        <w:br/>
        <w:t xml:space="preserve"> nr 4. </w:t>
      </w:r>
    </w:p>
    <w:p w14:paraId="7443490B" w14:textId="77777777" w:rsidR="001A61FB" w:rsidRPr="005812ED" w:rsidRDefault="001A61FB" w:rsidP="005812ED">
      <w:pPr>
        <w:numPr>
          <w:ilvl w:val="0"/>
          <w:numId w:val="20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Procesora w kontaktach z Powierzającym oraz Powierzający w kontaktach z Procesorem w zakresie ustaleń Umowy reprezentować będą osoby wskazane w Załączniku nr 4.  </w:t>
      </w:r>
    </w:p>
    <w:p w14:paraId="54562487" w14:textId="77777777" w:rsidR="001A61FB" w:rsidRPr="005812ED" w:rsidRDefault="001A61FB" w:rsidP="005812ED">
      <w:pPr>
        <w:numPr>
          <w:ilvl w:val="0"/>
          <w:numId w:val="20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Zmiana adresów i danych tych osób nie stanowi zmiany Umowy. O każdej zmianie danych zawartych w Załączniku nr 4, Strony powiadomią się na piśmie, za potwierdzeniem odbioru lub drogą elektroniczną. </w:t>
      </w:r>
    </w:p>
    <w:p w14:paraId="07C440DD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</w:p>
    <w:p w14:paraId="0EF90E64" w14:textId="77777777" w:rsidR="001A61FB" w:rsidRPr="00C20DCC" w:rsidRDefault="001A61FB" w:rsidP="005812ED">
      <w:pPr>
        <w:spacing w:after="0" w:line="276" w:lineRule="auto"/>
        <w:jc w:val="both"/>
        <w:rPr>
          <w:rFonts w:ascii="Cambria" w:hAnsi="Cambria"/>
          <w:b/>
          <w:sz w:val="22"/>
          <w:szCs w:val="22"/>
        </w:rPr>
      </w:pPr>
      <w:r w:rsidRPr="00C20DCC">
        <w:rPr>
          <w:rFonts w:ascii="Cambria" w:hAnsi="Cambria"/>
          <w:b/>
          <w:sz w:val="22"/>
          <w:szCs w:val="22"/>
        </w:rPr>
        <w:t> §7</w:t>
      </w:r>
    </w:p>
    <w:p w14:paraId="03A9DD56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sz w:val="22"/>
          <w:szCs w:val="22"/>
        </w:rPr>
        <w:t>Czas trwania Umowy</w:t>
      </w:r>
    </w:p>
    <w:p w14:paraId="269CD8E7" w14:textId="77777777" w:rsidR="001A61FB" w:rsidRPr="005812ED" w:rsidRDefault="001A61FB" w:rsidP="005812ED">
      <w:pPr>
        <w:numPr>
          <w:ilvl w:val="0"/>
          <w:numId w:val="21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Powierzenie trwa przez czas obowiązywania Umowy Głównej. W celu uniknięcia wątpliwości, rozwiązanie Umowy Głównej skutkuje rozwiązaniem Umowy. </w:t>
      </w:r>
    </w:p>
    <w:p w14:paraId="6A39D348" w14:textId="77777777" w:rsidR="001A61FB" w:rsidRPr="005812ED" w:rsidRDefault="001A61FB" w:rsidP="005812ED">
      <w:pPr>
        <w:numPr>
          <w:ilvl w:val="0"/>
          <w:numId w:val="21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Po zakończeniu świadczenia usług związanych z przetwarzaniem Procesor ma obowiązek usunąć lub zwrócić Powierzającemu – zależnie od decyzji Powierzającego – wszelkie dane osobowe, które zostały mu powierzone, jak również usunąć wszelkie ich istniejące kopie, chyba że powszechnie obowiązujące przepisy nakazują przechowywanie tych danych osobowych.</w:t>
      </w:r>
    </w:p>
    <w:p w14:paraId="476B684B" w14:textId="77777777" w:rsidR="001A61FB" w:rsidRPr="005812ED" w:rsidRDefault="001A61FB" w:rsidP="005812ED">
      <w:pPr>
        <w:numPr>
          <w:ilvl w:val="0"/>
          <w:numId w:val="21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przesyła Powierzającemu pisemne potwierdzenie zniszczenia danych osobowych. Potwierdzenie powinno zostać przesłane na adres e-mail wskazany w Załączniku nr 4.  </w:t>
      </w:r>
    </w:p>
    <w:p w14:paraId="7E8CD7BD" w14:textId="77777777" w:rsidR="001A61FB" w:rsidRPr="005812ED" w:rsidRDefault="001A61FB" w:rsidP="005812ED">
      <w:pPr>
        <w:numPr>
          <w:ilvl w:val="0"/>
          <w:numId w:val="21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Powierzający jest uprawniony do rozwiązania Umowy bez wypowiedzenia, jeżeli Procesor nie wypełnia obowiązków wskazanych w § 2 Umowy, lub uniemożliwia Powierzającemu skorzystania z prawa kontroli wskazanego w § 3 Umowy. </w:t>
      </w:r>
    </w:p>
    <w:p w14:paraId="7C3D6D56" w14:textId="77777777" w:rsidR="001A61FB" w:rsidRPr="005812ED" w:rsidRDefault="001A61FB" w:rsidP="005812ED">
      <w:pPr>
        <w:numPr>
          <w:ilvl w:val="0"/>
          <w:numId w:val="21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 xml:space="preserve">W przypadku </w:t>
      </w:r>
      <w:proofErr w:type="spellStart"/>
      <w:r w:rsidRPr="005812ED">
        <w:rPr>
          <w:rFonts w:ascii="Cambria" w:hAnsi="Cambria"/>
          <w:sz w:val="22"/>
          <w:szCs w:val="22"/>
        </w:rPr>
        <w:t>podpowierzenia</w:t>
      </w:r>
      <w:proofErr w:type="spellEnd"/>
      <w:r w:rsidRPr="005812ED">
        <w:rPr>
          <w:rFonts w:ascii="Cambria" w:hAnsi="Cambria"/>
          <w:sz w:val="22"/>
          <w:szCs w:val="22"/>
        </w:rPr>
        <w:t xml:space="preserve"> przetwarzania danych osobowych Procesor zobowiązuje się do zawarcia w umowach z </w:t>
      </w:r>
      <w:proofErr w:type="spellStart"/>
      <w:r w:rsidRPr="005812ED">
        <w:rPr>
          <w:rFonts w:ascii="Cambria" w:hAnsi="Cambria"/>
          <w:sz w:val="22"/>
          <w:szCs w:val="22"/>
        </w:rPr>
        <w:t>Podprocesorami</w:t>
      </w:r>
      <w:proofErr w:type="spellEnd"/>
      <w:r w:rsidRPr="005812ED">
        <w:rPr>
          <w:rFonts w:ascii="Cambria" w:hAnsi="Cambria"/>
          <w:sz w:val="22"/>
          <w:szCs w:val="22"/>
        </w:rPr>
        <w:t xml:space="preserve"> postanowień, zgodnie z którymi umowy </w:t>
      </w:r>
      <w:proofErr w:type="spellStart"/>
      <w:r w:rsidRPr="005812ED">
        <w:rPr>
          <w:rFonts w:ascii="Cambria" w:hAnsi="Cambria"/>
          <w:sz w:val="22"/>
          <w:szCs w:val="22"/>
        </w:rPr>
        <w:t>podpowierzenia</w:t>
      </w:r>
      <w:proofErr w:type="spellEnd"/>
      <w:r w:rsidRPr="005812ED">
        <w:rPr>
          <w:rFonts w:ascii="Cambria" w:hAnsi="Cambria"/>
          <w:sz w:val="22"/>
          <w:szCs w:val="22"/>
        </w:rPr>
        <w:t xml:space="preserve"> danych będą ulegały automatycznemu rozwiązaniu w razie zakończenia obowiązywania niniejszej Umowy. </w:t>
      </w:r>
    </w:p>
    <w:p w14:paraId="5B9869DC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</w:p>
    <w:p w14:paraId="0122133D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 </w:t>
      </w:r>
      <w:r w:rsidRPr="005812ED">
        <w:rPr>
          <w:rFonts w:ascii="Cambria" w:hAnsi="Cambria"/>
          <w:b/>
          <w:sz w:val="22"/>
          <w:szCs w:val="22"/>
        </w:rPr>
        <w:t>§8</w:t>
      </w:r>
    </w:p>
    <w:p w14:paraId="1348B75F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sz w:val="22"/>
          <w:szCs w:val="22"/>
        </w:rPr>
        <w:t>Postanowienia końcowe</w:t>
      </w:r>
    </w:p>
    <w:p w14:paraId="67AF716E" w14:textId="77777777" w:rsidR="001A61FB" w:rsidRPr="005812ED" w:rsidRDefault="001A61FB" w:rsidP="005812ED">
      <w:pPr>
        <w:numPr>
          <w:ilvl w:val="0"/>
          <w:numId w:val="22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Niniejsza Umowa podlega prawu polskiemu. Umowa została sporządzona w dwóch egzemplarzach, po jednym dla każdej Strony. </w:t>
      </w:r>
    </w:p>
    <w:p w14:paraId="509F7DF6" w14:textId="77777777" w:rsidR="001A61FB" w:rsidRPr="005812ED" w:rsidRDefault="001A61FB" w:rsidP="005812ED">
      <w:pPr>
        <w:numPr>
          <w:ilvl w:val="0"/>
          <w:numId w:val="22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W sprawach, które nie zostały uregulowane Umową, znajdują zastosowanie odpowiednie przepisy Kodeksu cywilnego, RODO oraz innych obowiązujących przepisów z zakresu ochrony danych osobowych, a także przepisy regulujące prawa pacjenta, zasady wykonywania zawodów medycznych oraz prowadzenia działalności leczniczej. </w:t>
      </w:r>
    </w:p>
    <w:p w14:paraId="11B0253B" w14:textId="77777777" w:rsidR="001A61FB" w:rsidRPr="005812ED" w:rsidRDefault="001A61FB" w:rsidP="005812ED">
      <w:pPr>
        <w:numPr>
          <w:ilvl w:val="0"/>
          <w:numId w:val="22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Zmiany Umowy są możliwe wyłącznie w formie pisemnej pod rygorem nieważności, z zastrzeżeniem sytuacji, w których Umowa wprost przewiduje inną formę dokonywania zmian. </w:t>
      </w:r>
    </w:p>
    <w:p w14:paraId="2D90FA43" w14:textId="77777777" w:rsidR="001A61FB" w:rsidRPr="005812ED" w:rsidRDefault="001A61FB" w:rsidP="005812ED">
      <w:pPr>
        <w:numPr>
          <w:ilvl w:val="0"/>
          <w:numId w:val="22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Procesor nie może przenieść praw lub obowiązków wynikających z niniejszej Umowy bez pisemnej zgody Powierzającego. </w:t>
      </w:r>
    </w:p>
    <w:p w14:paraId="2DDDAE2A" w14:textId="77777777" w:rsidR="001A61FB" w:rsidRPr="005812ED" w:rsidRDefault="001A61FB" w:rsidP="005812ED">
      <w:pPr>
        <w:numPr>
          <w:ilvl w:val="0"/>
          <w:numId w:val="22"/>
        </w:numPr>
        <w:spacing w:after="0"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O ile Umowa główna nie stanowi inaczej, wszelkie spory w związku z niniejszą Umową zostaną poddane pod rozstrzygnięcie sądu powszechnego miejscowo właściwego ze względu na siedzibę Powierzającego. </w:t>
      </w:r>
    </w:p>
    <w:p w14:paraId="2C6F4239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</w:p>
    <w:p w14:paraId="434C4AB1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b/>
          <w:bCs/>
          <w:sz w:val="22"/>
          <w:szCs w:val="22"/>
        </w:rPr>
        <w:t xml:space="preserve">Procesor </w:t>
      </w:r>
      <w:r w:rsidRPr="005812ED">
        <w:rPr>
          <w:rFonts w:ascii="Cambria" w:hAnsi="Cambria"/>
          <w:b/>
          <w:bCs/>
          <w:sz w:val="22"/>
          <w:szCs w:val="22"/>
        </w:rPr>
        <w:tab/>
      </w:r>
      <w:r w:rsidRPr="005812ED">
        <w:rPr>
          <w:rFonts w:ascii="Cambria" w:hAnsi="Cambria"/>
          <w:b/>
          <w:bCs/>
          <w:sz w:val="22"/>
          <w:szCs w:val="22"/>
        </w:rPr>
        <w:tab/>
      </w:r>
      <w:r w:rsidRPr="005812ED">
        <w:rPr>
          <w:rFonts w:ascii="Cambria" w:hAnsi="Cambria"/>
          <w:b/>
          <w:bCs/>
          <w:sz w:val="22"/>
          <w:szCs w:val="22"/>
        </w:rPr>
        <w:tab/>
      </w:r>
      <w:r w:rsidRPr="005812ED">
        <w:rPr>
          <w:rFonts w:ascii="Cambria" w:hAnsi="Cambria"/>
          <w:b/>
          <w:bCs/>
          <w:sz w:val="22"/>
          <w:szCs w:val="22"/>
        </w:rPr>
        <w:tab/>
      </w:r>
      <w:r w:rsidRPr="005812ED">
        <w:rPr>
          <w:rFonts w:ascii="Cambria" w:hAnsi="Cambria"/>
          <w:b/>
          <w:bCs/>
          <w:sz w:val="22"/>
          <w:szCs w:val="22"/>
        </w:rPr>
        <w:tab/>
      </w:r>
      <w:r w:rsidRPr="005812ED">
        <w:rPr>
          <w:rFonts w:ascii="Cambria" w:hAnsi="Cambria"/>
          <w:b/>
          <w:bCs/>
          <w:sz w:val="22"/>
          <w:szCs w:val="22"/>
        </w:rPr>
        <w:tab/>
      </w:r>
      <w:r w:rsidRPr="005812ED">
        <w:rPr>
          <w:rFonts w:ascii="Cambria" w:hAnsi="Cambria"/>
          <w:b/>
          <w:bCs/>
          <w:sz w:val="22"/>
          <w:szCs w:val="22"/>
        </w:rPr>
        <w:tab/>
      </w:r>
      <w:r w:rsidRPr="005812ED">
        <w:rPr>
          <w:rFonts w:ascii="Cambria" w:hAnsi="Cambria"/>
          <w:b/>
          <w:bCs/>
          <w:sz w:val="22"/>
          <w:szCs w:val="22"/>
        </w:rPr>
        <w:tab/>
      </w:r>
      <w:r w:rsidRPr="005812ED">
        <w:rPr>
          <w:rFonts w:ascii="Cambria" w:hAnsi="Cambria"/>
          <w:b/>
          <w:bCs/>
          <w:sz w:val="22"/>
          <w:szCs w:val="22"/>
        </w:rPr>
        <w:tab/>
        <w:t>Powierzający</w:t>
      </w:r>
    </w:p>
    <w:p w14:paraId="60DA34CD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2E2887C5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 ZAŁĄCZNIK NR 1 </w:t>
      </w:r>
    </w:p>
    <w:p w14:paraId="63ED6E99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ZAKRES PRZETWARZANIA  </w:t>
      </w:r>
    </w:p>
    <w:p w14:paraId="26B8E236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5812ED">
        <w:rPr>
          <w:rFonts w:ascii="Cambria" w:hAnsi="Cambria"/>
          <w:sz w:val="22"/>
          <w:szCs w:val="22"/>
        </w:rPr>
        <w:t> </w:t>
      </w:r>
    </w:p>
    <w:tbl>
      <w:tblPr>
        <w:tblW w:w="9579" w:type="dxa"/>
        <w:tblInd w:w="-150" w:type="dxa"/>
        <w:tblBorders>
          <w:top w:val="single" w:sz="6" w:space="0" w:color="666666"/>
          <w:left w:val="single" w:sz="6" w:space="0" w:color="666666"/>
          <w:bottom w:val="single" w:sz="12" w:space="0" w:color="666666"/>
          <w:insideH w:val="single" w:sz="12" w:space="0" w:color="666666"/>
        </w:tblBorders>
        <w:tblCellMar>
          <w:left w:w="0" w:type="dxa"/>
          <w:right w:w="14" w:type="dxa"/>
        </w:tblCellMar>
        <w:tblLook w:val="04A0" w:firstRow="1" w:lastRow="0" w:firstColumn="1" w:lastColumn="0" w:noHBand="0" w:noVBand="1"/>
      </w:tblPr>
      <w:tblGrid>
        <w:gridCol w:w="4204"/>
        <w:gridCol w:w="5375"/>
      </w:tblGrid>
      <w:tr w:rsidR="001A61FB" w:rsidRPr="005812ED" w14:paraId="5BF6DA8F" w14:textId="77777777">
        <w:tc>
          <w:tcPr>
            <w:tcW w:w="4204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nil"/>
            </w:tcBorders>
            <w:tcMar>
              <w:top w:w="15" w:type="dxa"/>
              <w:left w:w="0" w:type="dxa"/>
              <w:bottom w:w="15" w:type="dxa"/>
              <w:right w:w="14" w:type="dxa"/>
            </w:tcMar>
          </w:tcPr>
          <w:p w14:paraId="1DCB0A69" w14:textId="77777777" w:rsidR="001A61FB" w:rsidRPr="005812ED" w:rsidRDefault="001A61FB" w:rsidP="005812ED">
            <w:pPr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5812E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Kategorie osób, których dane dotyczą</w:t>
            </w:r>
            <w:r w:rsidRPr="005812ED">
              <w:rPr>
                <w:rFonts w:ascii="Cambria" w:hAnsi="Cambria"/>
                <w:sz w:val="22"/>
                <w:szCs w:val="22"/>
              </w:rPr>
              <w:t>:</w:t>
            </w:r>
          </w:p>
          <w:p w14:paraId="115B1AFD" w14:textId="77777777" w:rsidR="001A61FB" w:rsidRPr="005812ED" w:rsidRDefault="001A61FB" w:rsidP="005812ED">
            <w:pPr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5812ED">
              <w:rPr>
                <w:rFonts w:ascii="Cambria" w:hAnsi="Cambria"/>
                <w:sz w:val="22"/>
                <w:szCs w:val="22"/>
              </w:rPr>
              <w:t>• Pracownicy i współpracownicy Licencjobiorcy,</w:t>
            </w:r>
          </w:p>
          <w:p w14:paraId="6F272244" w14:textId="77777777" w:rsidR="001A61FB" w:rsidRPr="005812ED" w:rsidRDefault="001A61FB" w:rsidP="005812ED">
            <w:pPr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5812ED">
              <w:rPr>
                <w:rFonts w:ascii="Cambria" w:hAnsi="Cambria"/>
                <w:sz w:val="22"/>
                <w:szCs w:val="22"/>
              </w:rPr>
              <w:t>• Pacjenci Licencjobiorcy,</w:t>
            </w:r>
          </w:p>
          <w:p w14:paraId="4B5A7A0C" w14:textId="77777777" w:rsidR="001A61FB" w:rsidRPr="005812ED" w:rsidRDefault="001A61FB" w:rsidP="005812ED">
            <w:pPr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5812ED">
              <w:rPr>
                <w:rFonts w:ascii="Cambria" w:hAnsi="Cambria"/>
                <w:sz w:val="22"/>
                <w:szCs w:val="22"/>
              </w:rPr>
              <w:t>• Opiekunowie prawni Pacjentów Licencjobiorcy,</w:t>
            </w:r>
          </w:p>
          <w:p w14:paraId="6908F533" w14:textId="77777777" w:rsidR="001A61FB" w:rsidRPr="005812ED" w:rsidRDefault="001A61FB" w:rsidP="005812ED">
            <w:pPr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5812ED">
              <w:rPr>
                <w:rFonts w:ascii="Cambria" w:hAnsi="Cambria"/>
                <w:sz w:val="22"/>
                <w:szCs w:val="22"/>
              </w:rPr>
              <w:t>• Osoby upoważnione przez Pacjentów Licencjobiorcy.</w:t>
            </w:r>
          </w:p>
          <w:p w14:paraId="17B39360" w14:textId="77777777" w:rsidR="001A61FB" w:rsidRPr="005812ED" w:rsidRDefault="001A61FB" w:rsidP="005812ED">
            <w:pPr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5F29884A" w14:textId="77777777" w:rsidR="001A61FB" w:rsidRPr="005812ED" w:rsidRDefault="001A61FB" w:rsidP="005812ED">
            <w:pPr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575E647C" w14:textId="77777777" w:rsidR="001A61FB" w:rsidRPr="005812ED" w:rsidRDefault="001A61FB" w:rsidP="005812ED">
            <w:pPr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75" w:type="dxa"/>
            <w:tcBorders>
              <w:top w:val="single" w:sz="6" w:space="0" w:color="666666"/>
              <w:left w:val="thickThinLargeGap" w:sz="6" w:space="0" w:color="C0C0C0"/>
              <w:bottom w:val="single" w:sz="12" w:space="0" w:color="666666"/>
              <w:right w:val="single" w:sz="6" w:space="0" w:color="666666"/>
            </w:tcBorders>
            <w:tcMar>
              <w:top w:w="15" w:type="dxa"/>
              <w:left w:w="0" w:type="dxa"/>
              <w:bottom w:w="15" w:type="dxa"/>
              <w:right w:w="14" w:type="dxa"/>
            </w:tcMar>
          </w:tcPr>
          <w:p w14:paraId="5B41CE93" w14:textId="77777777" w:rsidR="001A61FB" w:rsidRPr="005812ED" w:rsidRDefault="001A61FB" w:rsidP="005812ED">
            <w:pPr>
              <w:spacing w:after="0" w:line="276" w:lineRule="auto"/>
              <w:jc w:val="both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5812E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Rodzaj danych osobowych </w:t>
            </w:r>
          </w:p>
          <w:p w14:paraId="069EBBF7" w14:textId="77777777" w:rsidR="001A61FB" w:rsidRPr="005812ED" w:rsidRDefault="001A61FB" w:rsidP="005812ED">
            <w:pPr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5812ED">
              <w:rPr>
                <w:rFonts w:ascii="Cambria" w:hAnsi="Cambria"/>
                <w:sz w:val="22"/>
                <w:szCs w:val="22"/>
              </w:rPr>
              <w:t xml:space="preserve">Dane osobowe objęte powierzeniem przetwarzania stanowią wszelkie dane osobowe zwykłe i szczególnej kategorii, do których dostęp uzyskuje …………. w związku z realizacją Umowy głównej. Tymi danymi osobowymi mogą być w szczególności: </w:t>
            </w:r>
          </w:p>
          <w:p w14:paraId="129DAF0D" w14:textId="77777777" w:rsidR="001A61FB" w:rsidRPr="005812ED" w:rsidRDefault="001A61FB" w:rsidP="005812ED">
            <w:pPr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5812ED">
              <w:rPr>
                <w:rFonts w:ascii="Cambria" w:hAnsi="Cambria"/>
                <w:sz w:val="22"/>
                <w:szCs w:val="22"/>
              </w:rPr>
              <w:t xml:space="preserve">• w zakresie danych zwykłych: dane identyfikacyjne, kontaktowe, adresowe, dot. rodziny i osób bliskich, informacje o osobach upoważnionych, płeć, dane dot. urodzenia, PESEL, informacje o opiekunie prawnym i inne informacje, w tym nieustrukturyzowane, ujawnione w trakcie połączenia telefonicznego </w:t>
            </w:r>
            <w:proofErr w:type="spellStart"/>
            <w:r w:rsidRPr="005812ED">
              <w:rPr>
                <w:rFonts w:ascii="Cambria" w:hAnsi="Cambria"/>
                <w:sz w:val="22"/>
                <w:szCs w:val="22"/>
              </w:rPr>
              <w:t>VoiceBOTa</w:t>
            </w:r>
            <w:proofErr w:type="spellEnd"/>
            <w:r w:rsidRPr="005812ED">
              <w:rPr>
                <w:rFonts w:ascii="Cambria" w:hAnsi="Cambria"/>
                <w:sz w:val="22"/>
                <w:szCs w:val="22"/>
              </w:rPr>
              <w:t xml:space="preserve"> z Pacjentem Licencjobiorcy;</w:t>
            </w:r>
          </w:p>
          <w:p w14:paraId="465141AA" w14:textId="77777777" w:rsidR="001A61FB" w:rsidRPr="005812ED" w:rsidRDefault="001A61FB" w:rsidP="005812ED">
            <w:pPr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5812ED">
              <w:rPr>
                <w:rFonts w:ascii="Cambria" w:hAnsi="Cambria"/>
                <w:sz w:val="22"/>
                <w:szCs w:val="22"/>
              </w:rPr>
              <w:t>• w zakresie danych szczególnej kategorii: dane dot. Stanu zdrowia, dane genetyczne, dane dot. planowanych wizyt lekarskich oraz informacje z nimi powiązane.</w:t>
            </w:r>
          </w:p>
          <w:p w14:paraId="3650FC96" w14:textId="77777777" w:rsidR="001A61FB" w:rsidRPr="005812ED" w:rsidRDefault="001A61FB" w:rsidP="005812ED">
            <w:pPr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CCEAC20" w14:textId="77777777" w:rsidR="001A61FB" w:rsidRPr="005812ED" w:rsidRDefault="001A61FB" w:rsidP="005812ED">
      <w:pPr>
        <w:spacing w:after="0" w:line="276" w:lineRule="auto"/>
        <w:jc w:val="both"/>
        <w:rPr>
          <w:rFonts w:ascii="Cambria" w:hAnsi="Cambria"/>
          <w:sz w:val="22"/>
          <w:szCs w:val="22"/>
        </w:rPr>
      </w:pPr>
    </w:p>
    <w:sectPr w:rsidR="001A61FB" w:rsidRPr="005812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471A4" w14:textId="77777777" w:rsidR="000E7606" w:rsidRDefault="000E7606" w:rsidP="001F12BF">
      <w:pPr>
        <w:spacing w:after="0" w:line="240" w:lineRule="auto"/>
      </w:pPr>
      <w:r>
        <w:separator/>
      </w:r>
    </w:p>
  </w:endnote>
  <w:endnote w:type="continuationSeparator" w:id="0">
    <w:p w14:paraId="4CBC33C9" w14:textId="77777777" w:rsidR="000E7606" w:rsidRDefault="000E7606" w:rsidP="001F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94716" w14:textId="77777777" w:rsidR="000E7606" w:rsidRDefault="000E7606" w:rsidP="001F12BF">
      <w:pPr>
        <w:spacing w:after="0" w:line="240" w:lineRule="auto"/>
      </w:pPr>
      <w:r>
        <w:separator/>
      </w:r>
    </w:p>
  </w:footnote>
  <w:footnote w:type="continuationSeparator" w:id="0">
    <w:p w14:paraId="667F855D" w14:textId="77777777" w:rsidR="000E7606" w:rsidRDefault="000E7606" w:rsidP="001F1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2C2FB" w14:textId="76AA5063" w:rsidR="001F12BF" w:rsidRDefault="001F12BF">
    <w:pPr>
      <w:pStyle w:val="Nagwek"/>
    </w:pPr>
    <w:r>
      <w:rPr>
        <w:noProof/>
      </w:rPr>
      <w:drawing>
        <wp:inline distT="0" distB="0" distL="0" distR="0" wp14:anchorId="7EDAD322" wp14:editId="2BE2B238">
          <wp:extent cx="5759450" cy="618490"/>
          <wp:effectExtent l="0" t="0" r="0" b="0"/>
          <wp:docPr id="1062129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129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317DB6" w14:textId="618905B9" w:rsidR="001F12BF" w:rsidRPr="001F12BF" w:rsidRDefault="001F12BF" w:rsidP="001F12BF">
    <w:pPr>
      <w:spacing w:line="276" w:lineRule="auto"/>
      <w:jc w:val="center"/>
      <w:rPr>
        <w:rFonts w:ascii="Cambria" w:hAnsi="Cambria" w:cs="Arial"/>
        <w:b/>
        <w:bCs/>
      </w:rPr>
    </w:pPr>
    <w:r w:rsidRPr="001F12BF">
      <w:rPr>
        <w:rFonts w:ascii="Cambria" w:hAnsi="Cambria" w:cs="Arial"/>
        <w:b/>
        <w:bCs/>
      </w:rPr>
      <w:t xml:space="preserve">Załącznik Nr 2 do Zapytania ofertowego </w:t>
    </w:r>
  </w:p>
  <w:p w14:paraId="75019AE0" w14:textId="72001A60" w:rsidR="001F12BF" w:rsidRPr="001F12BF" w:rsidRDefault="001F12BF" w:rsidP="001F12BF">
    <w:pPr>
      <w:jc w:val="center"/>
      <w:rPr>
        <w:rFonts w:ascii="Cambria" w:hAnsi="Cambria"/>
      </w:rPr>
    </w:pPr>
    <w:r w:rsidRPr="001F12BF">
      <w:rPr>
        <w:rFonts w:ascii="Cambria" w:hAnsi="Cambria"/>
        <w:b/>
        <w:bCs/>
      </w:rPr>
      <w:t>Projektowane postanowienia umowy w sprawie zamówienia publicznego, które zostaną wprowadzone do treści tej umowy</w:t>
    </w:r>
  </w:p>
  <w:p w14:paraId="3BE97BED" w14:textId="77777777" w:rsidR="001F12BF" w:rsidRDefault="001F12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FD0AC7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D3EBEC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BCBFB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E6995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3DB844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4A41C43"/>
    <w:multiLevelType w:val="hybridMultilevel"/>
    <w:tmpl w:val="C6DCA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24882"/>
    <w:multiLevelType w:val="hybridMultilevel"/>
    <w:tmpl w:val="A8A41F5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E3178CD"/>
    <w:multiLevelType w:val="hybridMultilevel"/>
    <w:tmpl w:val="68308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0595B"/>
    <w:multiLevelType w:val="hybridMultilevel"/>
    <w:tmpl w:val="A0320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66496"/>
    <w:multiLevelType w:val="hybridMultilevel"/>
    <w:tmpl w:val="188611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3A47D4"/>
    <w:multiLevelType w:val="hybridMultilevel"/>
    <w:tmpl w:val="C226B6F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3544AD1"/>
    <w:multiLevelType w:val="hybridMultilevel"/>
    <w:tmpl w:val="E1F05C1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5140C67"/>
    <w:multiLevelType w:val="hybridMultilevel"/>
    <w:tmpl w:val="EE967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F1DDF"/>
    <w:multiLevelType w:val="multilevel"/>
    <w:tmpl w:val="4D146EE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CB06EB1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3002C02"/>
    <w:multiLevelType w:val="hybridMultilevel"/>
    <w:tmpl w:val="2384F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62C47"/>
    <w:multiLevelType w:val="hybridMultilevel"/>
    <w:tmpl w:val="B410726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3E954E3"/>
    <w:multiLevelType w:val="multilevel"/>
    <w:tmpl w:val="7E9457B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4A445A"/>
    <w:multiLevelType w:val="hybridMultilevel"/>
    <w:tmpl w:val="C462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55169"/>
    <w:multiLevelType w:val="hybridMultilevel"/>
    <w:tmpl w:val="DE26E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036182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E53487D"/>
    <w:multiLevelType w:val="hybridMultilevel"/>
    <w:tmpl w:val="2F041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D20BEB"/>
    <w:multiLevelType w:val="multilevel"/>
    <w:tmpl w:val="F4D2E6F0"/>
    <w:lvl w:ilvl="0">
      <w:start w:val="1"/>
      <w:numFmt w:val="decimal"/>
      <w:lvlText w:val="%1)"/>
      <w:lvlJc w:val="left"/>
      <w:pPr>
        <w:tabs>
          <w:tab w:val="num" w:pos="3402"/>
        </w:tabs>
        <w:ind w:left="4188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402"/>
        </w:tabs>
        <w:ind w:left="4908" w:hanging="360"/>
      </w:pPr>
    </w:lvl>
    <w:lvl w:ilvl="2">
      <w:start w:val="1"/>
      <w:numFmt w:val="lowerRoman"/>
      <w:lvlText w:val="%3."/>
      <w:lvlJc w:val="right"/>
      <w:pPr>
        <w:tabs>
          <w:tab w:val="num" w:pos="3402"/>
        </w:tabs>
        <w:ind w:left="5628" w:hanging="180"/>
      </w:pPr>
    </w:lvl>
    <w:lvl w:ilvl="3">
      <w:start w:val="1"/>
      <w:numFmt w:val="decimal"/>
      <w:lvlText w:val="%4."/>
      <w:lvlJc w:val="left"/>
      <w:pPr>
        <w:tabs>
          <w:tab w:val="num" w:pos="3402"/>
        </w:tabs>
        <w:ind w:left="6348" w:hanging="360"/>
      </w:pPr>
    </w:lvl>
    <w:lvl w:ilvl="4">
      <w:start w:val="1"/>
      <w:numFmt w:val="lowerLetter"/>
      <w:lvlText w:val="%5."/>
      <w:lvlJc w:val="left"/>
      <w:pPr>
        <w:tabs>
          <w:tab w:val="num" w:pos="3402"/>
        </w:tabs>
        <w:ind w:left="7068" w:hanging="360"/>
      </w:p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7788" w:hanging="180"/>
      </w:pPr>
    </w:lvl>
    <w:lvl w:ilvl="6">
      <w:start w:val="1"/>
      <w:numFmt w:val="decimal"/>
      <w:lvlText w:val="%7."/>
      <w:lvlJc w:val="left"/>
      <w:pPr>
        <w:tabs>
          <w:tab w:val="num" w:pos="3402"/>
        </w:tabs>
        <w:ind w:left="8508" w:hanging="360"/>
      </w:pPr>
    </w:lvl>
    <w:lvl w:ilvl="7">
      <w:start w:val="1"/>
      <w:numFmt w:val="lowerLetter"/>
      <w:lvlText w:val="%8."/>
      <w:lvlJc w:val="left"/>
      <w:pPr>
        <w:tabs>
          <w:tab w:val="num" w:pos="3402"/>
        </w:tabs>
        <w:ind w:left="9228" w:hanging="360"/>
      </w:pPr>
    </w:lvl>
    <w:lvl w:ilvl="8">
      <w:start w:val="1"/>
      <w:numFmt w:val="lowerRoman"/>
      <w:lvlText w:val="%9."/>
      <w:lvlJc w:val="right"/>
      <w:pPr>
        <w:tabs>
          <w:tab w:val="num" w:pos="3402"/>
        </w:tabs>
        <w:ind w:left="9948" w:hanging="180"/>
      </w:pPr>
    </w:lvl>
  </w:abstractNum>
  <w:abstractNum w:abstractNumId="23" w15:restartNumberingAfterBreak="0">
    <w:nsid w:val="75801413"/>
    <w:multiLevelType w:val="hybridMultilevel"/>
    <w:tmpl w:val="82F6A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51537"/>
    <w:multiLevelType w:val="hybridMultilevel"/>
    <w:tmpl w:val="206E8D9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491404869">
    <w:abstractNumId w:val="3"/>
  </w:num>
  <w:num w:numId="2" w16cid:durableId="1766805607">
    <w:abstractNumId w:val="4"/>
  </w:num>
  <w:num w:numId="3" w16cid:durableId="1701127697">
    <w:abstractNumId w:val="1"/>
  </w:num>
  <w:num w:numId="4" w16cid:durableId="1981643763">
    <w:abstractNumId w:val="0"/>
  </w:num>
  <w:num w:numId="5" w16cid:durableId="1513643044">
    <w:abstractNumId w:val="14"/>
  </w:num>
  <w:num w:numId="6" w16cid:durableId="332950134">
    <w:abstractNumId w:val="20"/>
  </w:num>
  <w:num w:numId="7" w16cid:durableId="2063210203">
    <w:abstractNumId w:val="2"/>
  </w:num>
  <w:num w:numId="8" w16cid:durableId="9028355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81657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67624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84907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84112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93363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738825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776182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0989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548782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375821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556884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76800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401230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321433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3095262">
    <w:abstractNumId w:val="13"/>
  </w:num>
  <w:num w:numId="24" w16cid:durableId="1970429079">
    <w:abstractNumId w:val="17"/>
  </w:num>
  <w:num w:numId="25" w16cid:durableId="182585789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5F"/>
    <w:rsid w:val="000D1D63"/>
    <w:rsid w:val="000E7606"/>
    <w:rsid w:val="00171511"/>
    <w:rsid w:val="001A61FB"/>
    <w:rsid w:val="001F12BF"/>
    <w:rsid w:val="00216A71"/>
    <w:rsid w:val="00296CAB"/>
    <w:rsid w:val="003D2EE5"/>
    <w:rsid w:val="00491E9F"/>
    <w:rsid w:val="00492AB9"/>
    <w:rsid w:val="00500C46"/>
    <w:rsid w:val="005812ED"/>
    <w:rsid w:val="00583106"/>
    <w:rsid w:val="005B3635"/>
    <w:rsid w:val="005C0E7D"/>
    <w:rsid w:val="00636B1B"/>
    <w:rsid w:val="006A1083"/>
    <w:rsid w:val="006A5579"/>
    <w:rsid w:val="006D33A0"/>
    <w:rsid w:val="007938AA"/>
    <w:rsid w:val="008B1D5F"/>
    <w:rsid w:val="0092385D"/>
    <w:rsid w:val="009260C3"/>
    <w:rsid w:val="00963B20"/>
    <w:rsid w:val="00B208A4"/>
    <w:rsid w:val="00B2270D"/>
    <w:rsid w:val="00B52939"/>
    <w:rsid w:val="00C119E5"/>
    <w:rsid w:val="00C20DCC"/>
    <w:rsid w:val="00C512C3"/>
    <w:rsid w:val="00CF724D"/>
    <w:rsid w:val="00DA6467"/>
    <w:rsid w:val="00DB0C2B"/>
    <w:rsid w:val="00DE687B"/>
    <w:rsid w:val="00ED07C4"/>
    <w:rsid w:val="00ED6BDC"/>
    <w:rsid w:val="00F07197"/>
    <w:rsid w:val="00FE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134BC"/>
  <w15:chartTrackingRefBased/>
  <w15:docId w15:val="{2C3C9082-3E9A-407B-A3C3-8C455487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B1D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1D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1D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1D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1D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1D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1D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1D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1D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1D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1D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1D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1D5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1D5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1D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1D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1D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1D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1D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1D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1D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1D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1D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B1D5F"/>
    <w:rPr>
      <w:i/>
      <w:iCs/>
      <w:color w:val="404040" w:themeColor="text1" w:themeTint="BF"/>
    </w:rPr>
  </w:style>
  <w:style w:type="paragraph" w:styleId="Akapitzlist">
    <w:name w:val="List Paragraph"/>
    <w:aliases w:val="Akapit z listą BS,CW_Lista,Colorful List Accent 1,Akapit z listą4,Akapit z listą11,Średnia siatka 1 — akcent 21,sw tekst,Wypunktowanie,Colorful List - Accent 11,Kolorowa lista — akcent 12,Asia 2  Akapit z listą,Obiekt,Dot pt,Nagłowek 3,l"/>
    <w:basedOn w:val="Normalny"/>
    <w:uiPriority w:val="34"/>
    <w:qFormat/>
    <w:rsid w:val="008B1D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B1D5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1D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1D5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1D5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F1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2BF"/>
  </w:style>
  <w:style w:type="paragraph" w:styleId="Stopka">
    <w:name w:val="footer"/>
    <w:basedOn w:val="Normalny"/>
    <w:link w:val="StopkaZnak"/>
    <w:uiPriority w:val="99"/>
    <w:unhideWhenUsed/>
    <w:rsid w:val="001F1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2BF"/>
  </w:style>
  <w:style w:type="paragraph" w:styleId="Tekstpodstawowy">
    <w:name w:val="Body Text"/>
    <w:basedOn w:val="Normalny"/>
    <w:link w:val="TekstpodstawowyZnak1"/>
    <w:uiPriority w:val="99"/>
    <w:rsid w:val="001F12BF"/>
    <w:pPr>
      <w:suppressAutoHyphens/>
      <w:spacing w:after="0" w:line="360" w:lineRule="auto"/>
      <w:jc w:val="both"/>
    </w:pPr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1F12BF"/>
  </w:style>
  <w:style w:type="character" w:customStyle="1" w:styleId="TekstpodstawowyZnak1">
    <w:name w:val="Tekst podstawowy Znak1"/>
    <w:link w:val="Tekstpodstawowy"/>
    <w:uiPriority w:val="99"/>
    <w:locked/>
    <w:rsid w:val="001F12BF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customStyle="1" w:styleId="text-justify">
    <w:name w:val="text-justify"/>
    <w:basedOn w:val="Normalny"/>
    <w:qFormat/>
    <w:rsid w:val="00FE33F5"/>
    <w:pPr>
      <w:widowControl w:val="0"/>
      <w:suppressAutoHyphens/>
      <w:spacing w:before="100" w:after="100" w:line="240" w:lineRule="auto"/>
    </w:pPr>
    <w:rPr>
      <w:rFonts w:ascii="Times New Roman" w:eastAsia="Times New Roman" w:hAnsi="Times New Roman" w:cs="Tahoma"/>
      <w:kern w:val="1"/>
      <w:lang w:val="en-US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15</Pages>
  <Words>5808</Words>
  <Characters>34850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ODDZIAL</dc:creator>
  <cp:keywords/>
  <dc:description/>
  <cp:lastModifiedBy>ODDZIAL</cp:lastModifiedBy>
  <cp:revision>6</cp:revision>
  <dcterms:created xsi:type="dcterms:W3CDTF">2026-01-16T09:20:00Z</dcterms:created>
  <dcterms:modified xsi:type="dcterms:W3CDTF">2026-01-16T12:43:00Z</dcterms:modified>
</cp:coreProperties>
</file>